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8459E" w14:textId="71CBA280" w:rsidR="00171786" w:rsidRDefault="00C1676A" w:rsidP="005B1DC8">
      <w:pPr>
        <w:rPr>
          <w:i/>
          <w:sz w:val="18"/>
          <w:szCs w:val="18"/>
        </w:rPr>
      </w:pPr>
      <w:r w:rsidRPr="00305969">
        <w:rPr>
          <w:b/>
          <w:noProof/>
          <w:sz w:val="18"/>
          <w:lang w:eastAsia="it-IT"/>
        </w:rPr>
        <w:drawing>
          <wp:inline distT="0" distB="0" distL="0" distR="0" wp14:anchorId="55ADA53E" wp14:editId="35AE3B12">
            <wp:extent cx="2244489" cy="1128183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46" cy="1134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4130">
        <w:rPr>
          <w:i/>
          <w:sz w:val="18"/>
          <w:szCs w:val="18"/>
        </w:rPr>
        <w:tab/>
      </w:r>
      <w:r w:rsidR="00454130">
        <w:rPr>
          <w:i/>
          <w:sz w:val="18"/>
          <w:szCs w:val="18"/>
        </w:rPr>
        <w:tab/>
      </w:r>
      <w:r w:rsidR="00454130">
        <w:rPr>
          <w:i/>
          <w:sz w:val="18"/>
          <w:szCs w:val="18"/>
        </w:rPr>
        <w:tab/>
      </w:r>
      <w:r w:rsidR="00454130">
        <w:rPr>
          <w:i/>
          <w:sz w:val="18"/>
          <w:szCs w:val="18"/>
        </w:rPr>
        <w:tab/>
      </w:r>
      <w:r w:rsidR="00454130">
        <w:rPr>
          <w:i/>
          <w:sz w:val="18"/>
          <w:szCs w:val="18"/>
        </w:rPr>
        <w:tab/>
      </w:r>
      <w:r w:rsidR="00454130">
        <w:rPr>
          <w:i/>
          <w:noProof/>
          <w:sz w:val="18"/>
          <w:szCs w:val="18"/>
          <w:lang w:eastAsia="it-IT"/>
        </w:rPr>
        <w:drawing>
          <wp:inline distT="0" distB="0" distL="0" distR="0" wp14:anchorId="66001F5F" wp14:editId="4F57AE6E">
            <wp:extent cx="1307449" cy="1390650"/>
            <wp:effectExtent l="0" t="0" r="7620" b="0"/>
            <wp:docPr id="3" name="Immagine 3" descr="C:\Users\maria.losito\Downloads\WIPO AD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losito\Downloads\WIPO AD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74" cy="139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F25C" w14:textId="3ED386EE" w:rsidR="00603D36" w:rsidRDefault="00FB1EDE" w:rsidP="0062287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Relazioni con i media </w:t>
      </w:r>
      <w:hyperlink r:id="rId10" w:history="1">
        <w:r w:rsidRPr="0006067D">
          <w:rPr>
            <w:rStyle w:val="Collegamentoipertestuale"/>
            <w:i/>
            <w:sz w:val="18"/>
            <w:szCs w:val="18"/>
          </w:rPr>
          <w:t>maria.losito@mi.camcom.it</w:t>
        </w:r>
      </w:hyperlink>
      <w:r>
        <w:rPr>
          <w:i/>
          <w:sz w:val="18"/>
          <w:szCs w:val="18"/>
        </w:rPr>
        <w:t xml:space="preserve"> 02/85154500 cell.</w:t>
      </w:r>
      <w:r w:rsidR="00C1676A" w:rsidRPr="002D7C9B">
        <w:rPr>
          <w:i/>
          <w:sz w:val="18"/>
          <w:szCs w:val="18"/>
        </w:rPr>
        <w:t>339/2443481</w:t>
      </w:r>
    </w:p>
    <w:p w14:paraId="554B987F" w14:textId="50262E81" w:rsidR="007A3053" w:rsidRPr="007A3053" w:rsidRDefault="007A3053" w:rsidP="0062287A">
      <w:pPr>
        <w:jc w:val="center"/>
        <w:rPr>
          <w:b/>
          <w:i/>
          <w:sz w:val="32"/>
          <w:szCs w:val="32"/>
        </w:rPr>
      </w:pPr>
      <w:r w:rsidRPr="007A3053">
        <w:rPr>
          <w:b/>
          <w:i/>
          <w:sz w:val="32"/>
          <w:szCs w:val="32"/>
        </w:rPr>
        <w:t xml:space="preserve">COMUNICATO STAMPA </w:t>
      </w:r>
    </w:p>
    <w:p w14:paraId="339703A1" w14:textId="77777777" w:rsidR="007A3053" w:rsidRDefault="007A3053" w:rsidP="00890C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APPUNTAMENTO </w:t>
      </w:r>
      <w:r w:rsidR="00897A5E">
        <w:rPr>
          <w:b/>
          <w:i/>
          <w:sz w:val="32"/>
          <w:szCs w:val="32"/>
        </w:rPr>
        <w:t>12 NOVEMBRE</w:t>
      </w:r>
      <w:r w:rsidR="000578CC">
        <w:rPr>
          <w:b/>
          <w:i/>
          <w:sz w:val="32"/>
          <w:szCs w:val="32"/>
        </w:rPr>
        <w:t xml:space="preserve"> ore 10.00</w:t>
      </w:r>
      <w:r>
        <w:rPr>
          <w:b/>
          <w:i/>
          <w:sz w:val="32"/>
          <w:szCs w:val="32"/>
        </w:rPr>
        <w:t xml:space="preserve"> </w:t>
      </w:r>
    </w:p>
    <w:p w14:paraId="2E250F71" w14:textId="77777777" w:rsidR="007A3053" w:rsidRDefault="00897A5E" w:rsidP="00890C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WEBINAR </w:t>
      </w:r>
    </w:p>
    <w:p w14:paraId="36CAAB66" w14:textId="3957CCBE" w:rsidR="00A70170" w:rsidRDefault="001B60F4" w:rsidP="00890C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SU PR</w:t>
      </w:r>
      <w:r w:rsidR="007A3053">
        <w:rPr>
          <w:b/>
          <w:i/>
          <w:sz w:val="32"/>
          <w:szCs w:val="32"/>
        </w:rPr>
        <w:t xml:space="preserve">OPRIETÀ INTELLETTUALE </w:t>
      </w:r>
      <w:r w:rsidR="00454972">
        <w:rPr>
          <w:b/>
          <w:i/>
          <w:sz w:val="32"/>
          <w:szCs w:val="32"/>
        </w:rPr>
        <w:t>E MEDIAZIONE</w:t>
      </w:r>
    </w:p>
    <w:p w14:paraId="53B888CA" w14:textId="77777777" w:rsidR="00DB3899" w:rsidRDefault="00DB3899" w:rsidP="0050602F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64F8F0E6" w14:textId="02B180B3" w:rsidR="004A4B9F" w:rsidRPr="0063249B" w:rsidRDefault="0063249B" w:rsidP="00AB661D">
      <w:pPr>
        <w:spacing w:after="0" w:line="240" w:lineRule="auto"/>
        <w:jc w:val="center"/>
        <w:rPr>
          <w:b/>
          <w:sz w:val="48"/>
          <w:szCs w:val="48"/>
        </w:rPr>
      </w:pPr>
      <w:r w:rsidRPr="0063249B">
        <w:rPr>
          <w:b/>
          <w:sz w:val="48"/>
          <w:szCs w:val="48"/>
        </w:rPr>
        <w:t>LITI INTERNAZIONALI SU PROPRIETÀ INTELLETTUALE E TECNOLOGIA</w:t>
      </w:r>
    </w:p>
    <w:p w14:paraId="22BE995E" w14:textId="5324DC90" w:rsidR="00233183" w:rsidRPr="00294A97" w:rsidRDefault="0063249B" w:rsidP="00233183">
      <w:pPr>
        <w:spacing w:after="0" w:line="240" w:lineRule="auto"/>
        <w:jc w:val="center"/>
        <w:rPr>
          <w:b/>
          <w:sz w:val="48"/>
          <w:szCs w:val="48"/>
        </w:rPr>
      </w:pPr>
      <w:r w:rsidRPr="00AB661D">
        <w:rPr>
          <w:b/>
          <w:i/>
          <w:sz w:val="48"/>
          <w:szCs w:val="48"/>
        </w:rPr>
        <w:t xml:space="preserve"> </w:t>
      </w:r>
      <w:r w:rsidRPr="00294A97">
        <w:rPr>
          <w:b/>
          <w:sz w:val="48"/>
          <w:szCs w:val="48"/>
        </w:rPr>
        <w:t>S</w:t>
      </w:r>
      <w:r w:rsidR="007A3053">
        <w:rPr>
          <w:b/>
          <w:sz w:val="48"/>
          <w:szCs w:val="48"/>
        </w:rPr>
        <w:t xml:space="preserve">IGLATO UN ACCORDO </w:t>
      </w:r>
      <w:r w:rsidRPr="00294A97">
        <w:rPr>
          <w:b/>
          <w:sz w:val="48"/>
          <w:szCs w:val="48"/>
        </w:rPr>
        <w:t>TRA CAMERA ARBITRALE DI MILANO E WIPO</w:t>
      </w:r>
      <w:r w:rsidR="001B60F4">
        <w:rPr>
          <w:b/>
          <w:sz w:val="48"/>
          <w:szCs w:val="48"/>
        </w:rPr>
        <w:t>, AGENZIA ONU</w:t>
      </w:r>
      <w:r w:rsidRPr="00294A97">
        <w:rPr>
          <w:b/>
          <w:sz w:val="48"/>
          <w:szCs w:val="48"/>
        </w:rPr>
        <w:t xml:space="preserve">  </w:t>
      </w:r>
    </w:p>
    <w:p w14:paraId="4874CE91" w14:textId="77777777" w:rsidR="00233183" w:rsidRDefault="00233183" w:rsidP="00233183">
      <w:pPr>
        <w:spacing w:after="0" w:line="240" w:lineRule="auto"/>
        <w:jc w:val="center"/>
        <w:rPr>
          <w:b/>
          <w:i/>
          <w:sz w:val="48"/>
          <w:szCs w:val="48"/>
        </w:rPr>
      </w:pPr>
    </w:p>
    <w:p w14:paraId="3321EC1E" w14:textId="442575FB" w:rsidR="00AB661D" w:rsidRPr="00E15167" w:rsidRDefault="00233183" w:rsidP="00233183">
      <w:pPr>
        <w:spacing w:after="0" w:line="240" w:lineRule="auto"/>
        <w:jc w:val="right"/>
        <w:rPr>
          <w:i/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0205D94" wp14:editId="064BB590">
            <wp:extent cx="2591430" cy="21621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2977" cy="21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218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F58710C" wp14:editId="656AF7F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0985" cy="2274570"/>
            <wp:effectExtent l="0" t="0" r="0" b="0"/>
            <wp:wrapSquare wrapText="bothSides"/>
            <wp:docPr id="2" name="Picture 1" descr="casef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efil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7350D" w14:textId="77777777" w:rsidR="00E15167" w:rsidRDefault="00E15167" w:rsidP="00E15167">
      <w:pPr>
        <w:spacing w:after="0" w:line="240" w:lineRule="auto"/>
        <w:rPr>
          <w:noProof/>
          <w:lang w:eastAsia="it-IT"/>
        </w:rPr>
      </w:pPr>
    </w:p>
    <w:p w14:paraId="218118FA" w14:textId="5FB67ED9" w:rsidR="00233183" w:rsidRDefault="00233183" w:rsidP="00E15167">
      <w:pPr>
        <w:spacing w:after="0" w:line="240" w:lineRule="auto"/>
        <w:rPr>
          <w:noProof/>
          <w:lang w:eastAsia="it-IT"/>
        </w:rPr>
      </w:pPr>
      <w:r w:rsidRPr="00B957F1">
        <w:rPr>
          <w:i/>
          <w:noProof/>
          <w:lang w:eastAsia="it-IT"/>
        </w:rPr>
        <w:t xml:space="preserve">(Dati WIPO </w:t>
      </w:r>
      <w:r w:rsidR="00B957F1">
        <w:rPr>
          <w:i/>
          <w:noProof/>
          <w:lang w:eastAsia="it-IT"/>
        </w:rPr>
        <w:t>-</w:t>
      </w:r>
      <w:r w:rsidRPr="00B957F1">
        <w:rPr>
          <w:i/>
          <w:noProof/>
          <w:lang w:eastAsia="it-IT"/>
        </w:rPr>
        <w:t>2020)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B957F1">
        <w:rPr>
          <w:i/>
          <w:noProof/>
          <w:lang w:eastAsia="it-IT"/>
        </w:rPr>
        <w:t xml:space="preserve">(Dati Camera Arbitrale Milano </w:t>
      </w:r>
      <w:r w:rsidRPr="00B957F1">
        <w:rPr>
          <w:i/>
          <w:noProof/>
          <w:lang w:eastAsia="it-IT"/>
        </w:rPr>
        <w:t>2020)</w:t>
      </w:r>
    </w:p>
    <w:p w14:paraId="4B71E36B" w14:textId="77777777" w:rsidR="00233183" w:rsidRPr="00B71537" w:rsidRDefault="00233183" w:rsidP="00E15167">
      <w:pPr>
        <w:spacing w:after="0" w:line="240" w:lineRule="auto"/>
        <w:rPr>
          <w:noProof/>
          <w:lang w:eastAsia="it-IT"/>
        </w:rPr>
      </w:pPr>
    </w:p>
    <w:p w14:paraId="4200A969" w14:textId="2E6FF092" w:rsidR="00E91884" w:rsidRDefault="00DF616B" w:rsidP="007A305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Milano, </w:t>
      </w:r>
      <w:r w:rsidR="007A3053">
        <w:rPr>
          <w:rFonts w:cstheme="minorHAnsi"/>
          <w:i/>
          <w:sz w:val="24"/>
          <w:szCs w:val="24"/>
        </w:rPr>
        <w:t xml:space="preserve">21 </w:t>
      </w:r>
      <w:r w:rsidR="00AB661D">
        <w:rPr>
          <w:rFonts w:cstheme="minorHAnsi"/>
          <w:i/>
          <w:sz w:val="24"/>
          <w:szCs w:val="24"/>
        </w:rPr>
        <w:t>ottobre</w:t>
      </w:r>
      <w:r w:rsidR="00890C58" w:rsidRPr="00171786">
        <w:rPr>
          <w:rFonts w:cstheme="minorHAnsi"/>
          <w:i/>
          <w:sz w:val="24"/>
          <w:szCs w:val="24"/>
        </w:rPr>
        <w:t xml:space="preserve"> </w:t>
      </w:r>
      <w:r w:rsidR="00965FAD" w:rsidRPr="00171786">
        <w:rPr>
          <w:rFonts w:cstheme="minorHAnsi"/>
          <w:i/>
          <w:sz w:val="24"/>
          <w:szCs w:val="24"/>
        </w:rPr>
        <w:t>2020</w:t>
      </w:r>
      <w:r w:rsidR="00AA14A8" w:rsidRPr="00C66636">
        <w:rPr>
          <w:rFonts w:cstheme="minorHAnsi"/>
          <w:i/>
          <w:sz w:val="24"/>
          <w:szCs w:val="24"/>
        </w:rPr>
        <w:t xml:space="preserve">. </w:t>
      </w:r>
      <w:r w:rsidR="00807977">
        <w:rPr>
          <w:rFonts w:cstheme="minorHAnsi"/>
          <w:sz w:val="24"/>
          <w:szCs w:val="24"/>
        </w:rPr>
        <w:t xml:space="preserve">In </w:t>
      </w:r>
      <w:r w:rsidR="0050602F" w:rsidRPr="00171786">
        <w:rPr>
          <w:rFonts w:cstheme="minorHAnsi"/>
          <w:sz w:val="24"/>
          <w:szCs w:val="24"/>
        </w:rPr>
        <w:t xml:space="preserve">attesa </w:t>
      </w:r>
      <w:r w:rsidR="00807977" w:rsidRPr="00171786">
        <w:rPr>
          <w:rFonts w:cstheme="minorHAnsi"/>
          <w:sz w:val="24"/>
          <w:szCs w:val="24"/>
        </w:rPr>
        <w:t xml:space="preserve">della decisione </w:t>
      </w:r>
      <w:r w:rsidR="00454972">
        <w:rPr>
          <w:rFonts w:cstheme="minorHAnsi"/>
          <w:sz w:val="24"/>
          <w:szCs w:val="24"/>
        </w:rPr>
        <w:t xml:space="preserve">sulla futura sede del </w:t>
      </w:r>
      <w:r w:rsidR="00890C58" w:rsidRPr="00171786">
        <w:rPr>
          <w:rFonts w:cstheme="minorHAnsi"/>
          <w:sz w:val="24"/>
          <w:szCs w:val="24"/>
        </w:rPr>
        <w:t>T</w:t>
      </w:r>
      <w:r w:rsidR="00171786">
        <w:rPr>
          <w:rFonts w:cstheme="minorHAnsi"/>
          <w:sz w:val="24"/>
          <w:szCs w:val="24"/>
        </w:rPr>
        <w:t xml:space="preserve">ribunale Unificato dei Brevetti, </w:t>
      </w:r>
      <w:r w:rsidR="002A2DF1">
        <w:rPr>
          <w:rFonts w:cstheme="minorHAnsi"/>
          <w:sz w:val="24"/>
          <w:szCs w:val="24"/>
        </w:rPr>
        <w:t xml:space="preserve">a Milano </w:t>
      </w:r>
      <w:r w:rsidR="0050602F">
        <w:rPr>
          <w:rFonts w:cstheme="minorHAnsi"/>
          <w:sz w:val="24"/>
          <w:szCs w:val="24"/>
        </w:rPr>
        <w:t xml:space="preserve">si stringono </w:t>
      </w:r>
      <w:r w:rsidR="00807977">
        <w:rPr>
          <w:rFonts w:cstheme="minorHAnsi"/>
          <w:sz w:val="24"/>
          <w:szCs w:val="24"/>
        </w:rPr>
        <w:t xml:space="preserve">alleanze con Istituzioni mondiali </w:t>
      </w:r>
      <w:r w:rsidR="00454972">
        <w:rPr>
          <w:rFonts w:cstheme="minorHAnsi"/>
          <w:sz w:val="24"/>
          <w:szCs w:val="24"/>
        </w:rPr>
        <w:t>in tema di</w:t>
      </w:r>
      <w:r w:rsidR="0099240F">
        <w:rPr>
          <w:rFonts w:cstheme="minorHAnsi"/>
          <w:sz w:val="24"/>
          <w:szCs w:val="24"/>
        </w:rPr>
        <w:t xml:space="preserve"> proprietà intellettuale.</w:t>
      </w:r>
      <w:r w:rsidR="00B731DF">
        <w:rPr>
          <w:rFonts w:cstheme="minorHAnsi"/>
          <w:sz w:val="24"/>
          <w:szCs w:val="24"/>
        </w:rPr>
        <w:t xml:space="preserve"> </w:t>
      </w:r>
    </w:p>
    <w:p w14:paraId="176CD933" w14:textId="77777777" w:rsidR="00E91884" w:rsidRDefault="007A3053" w:rsidP="007A3053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Infatti, la </w:t>
      </w:r>
      <w:r w:rsidR="00965FAD" w:rsidRPr="009815CB">
        <w:rPr>
          <w:sz w:val="24"/>
          <w:szCs w:val="24"/>
        </w:rPr>
        <w:t>Camera Arbitral</w:t>
      </w:r>
      <w:r w:rsidR="000167A1">
        <w:rPr>
          <w:sz w:val="24"/>
          <w:szCs w:val="24"/>
        </w:rPr>
        <w:t>e di Milano</w:t>
      </w:r>
      <w:r w:rsidR="00171D72">
        <w:rPr>
          <w:sz w:val="24"/>
          <w:szCs w:val="24"/>
        </w:rPr>
        <w:t xml:space="preserve"> </w:t>
      </w:r>
      <w:r w:rsidR="005C777C">
        <w:rPr>
          <w:sz w:val="24"/>
          <w:szCs w:val="24"/>
        </w:rPr>
        <w:t xml:space="preserve">(CAM) </w:t>
      </w:r>
      <w:r w:rsidR="000167A1">
        <w:rPr>
          <w:sz w:val="24"/>
          <w:szCs w:val="24"/>
        </w:rPr>
        <w:t xml:space="preserve">e </w:t>
      </w:r>
      <w:r w:rsidR="00865151">
        <w:rPr>
          <w:sz w:val="24"/>
          <w:szCs w:val="24"/>
        </w:rPr>
        <w:t xml:space="preserve">il Centro di Arbitrato e Mediazione </w:t>
      </w:r>
      <w:r w:rsidR="000167A1">
        <w:rPr>
          <w:sz w:val="24"/>
          <w:szCs w:val="24"/>
        </w:rPr>
        <w:t>WIPO</w:t>
      </w:r>
      <w:r w:rsidR="009A54D6">
        <w:rPr>
          <w:sz w:val="24"/>
          <w:szCs w:val="24"/>
        </w:rPr>
        <w:t xml:space="preserve"> </w:t>
      </w:r>
      <w:r w:rsidR="009A54D6" w:rsidRPr="008D3FFC">
        <w:rPr>
          <w:i/>
          <w:sz w:val="24"/>
          <w:szCs w:val="24"/>
        </w:rPr>
        <w:t xml:space="preserve">(World </w:t>
      </w:r>
      <w:proofErr w:type="spellStart"/>
      <w:r w:rsidR="009A54D6" w:rsidRPr="008D3FFC">
        <w:rPr>
          <w:i/>
          <w:sz w:val="24"/>
          <w:szCs w:val="24"/>
        </w:rPr>
        <w:t>Intellectual</w:t>
      </w:r>
      <w:proofErr w:type="spellEnd"/>
      <w:r w:rsidR="009A54D6" w:rsidRPr="008D3FFC">
        <w:rPr>
          <w:i/>
          <w:sz w:val="24"/>
          <w:szCs w:val="24"/>
        </w:rPr>
        <w:t xml:space="preserve"> </w:t>
      </w:r>
      <w:proofErr w:type="spellStart"/>
      <w:r w:rsidR="009A54D6" w:rsidRPr="008D3FFC">
        <w:rPr>
          <w:i/>
          <w:sz w:val="24"/>
          <w:szCs w:val="24"/>
        </w:rPr>
        <w:t>Property</w:t>
      </w:r>
      <w:proofErr w:type="spellEnd"/>
      <w:r w:rsidR="009A54D6" w:rsidRPr="008D3FFC">
        <w:rPr>
          <w:i/>
          <w:sz w:val="24"/>
          <w:szCs w:val="24"/>
        </w:rPr>
        <w:t xml:space="preserve"> Organization</w:t>
      </w:r>
      <w:r w:rsidR="00865151">
        <w:rPr>
          <w:i/>
          <w:sz w:val="24"/>
          <w:szCs w:val="24"/>
        </w:rPr>
        <w:t xml:space="preserve"> </w:t>
      </w:r>
      <w:proofErr w:type="spellStart"/>
      <w:r w:rsidR="00865151">
        <w:rPr>
          <w:i/>
          <w:sz w:val="24"/>
          <w:szCs w:val="24"/>
        </w:rPr>
        <w:t>Arbitration</w:t>
      </w:r>
      <w:proofErr w:type="spellEnd"/>
      <w:r w:rsidR="00865151">
        <w:rPr>
          <w:i/>
          <w:sz w:val="24"/>
          <w:szCs w:val="24"/>
        </w:rPr>
        <w:t xml:space="preserve"> and </w:t>
      </w:r>
      <w:proofErr w:type="spellStart"/>
      <w:r w:rsidR="00865151">
        <w:rPr>
          <w:i/>
          <w:sz w:val="24"/>
          <w:szCs w:val="24"/>
        </w:rPr>
        <w:t>Mediation</w:t>
      </w:r>
      <w:proofErr w:type="spellEnd"/>
      <w:r w:rsidR="00865151">
        <w:rPr>
          <w:i/>
          <w:sz w:val="24"/>
          <w:szCs w:val="24"/>
        </w:rPr>
        <w:t xml:space="preserve"> Center</w:t>
      </w:r>
      <w:r w:rsidR="009A54D6" w:rsidRPr="008D3FFC">
        <w:rPr>
          <w:i/>
          <w:sz w:val="24"/>
          <w:szCs w:val="24"/>
        </w:rPr>
        <w:t>)</w:t>
      </w:r>
      <w:r w:rsidR="00807977">
        <w:rPr>
          <w:sz w:val="24"/>
          <w:szCs w:val="24"/>
        </w:rPr>
        <w:t xml:space="preserve">, </w:t>
      </w:r>
      <w:r w:rsidR="004A4B9F">
        <w:rPr>
          <w:sz w:val="24"/>
          <w:szCs w:val="24"/>
        </w:rPr>
        <w:t>a</w:t>
      </w:r>
      <w:r w:rsidR="00965FAD" w:rsidRPr="009815CB">
        <w:rPr>
          <w:sz w:val="24"/>
          <w:szCs w:val="24"/>
        </w:rPr>
        <w:t>genzia dell’ONU</w:t>
      </w:r>
      <w:r w:rsidR="0062287A">
        <w:rPr>
          <w:sz w:val="24"/>
          <w:szCs w:val="24"/>
        </w:rPr>
        <w:t xml:space="preserve">, </w:t>
      </w:r>
      <w:r>
        <w:rPr>
          <w:sz w:val="24"/>
          <w:szCs w:val="24"/>
        </w:rPr>
        <w:t>hanno</w:t>
      </w:r>
      <w:r w:rsidR="006B5775">
        <w:rPr>
          <w:sz w:val="24"/>
          <w:szCs w:val="24"/>
        </w:rPr>
        <w:t xml:space="preserve"> </w:t>
      </w:r>
      <w:r w:rsidR="001001F5">
        <w:rPr>
          <w:sz w:val="24"/>
          <w:szCs w:val="24"/>
        </w:rPr>
        <w:t xml:space="preserve">sottoscritto un Accordo di collaborazione </w:t>
      </w:r>
      <w:r w:rsidR="0045339C">
        <w:rPr>
          <w:sz w:val="24"/>
          <w:szCs w:val="24"/>
        </w:rPr>
        <w:t>p</w:t>
      </w:r>
      <w:r w:rsidR="00807977">
        <w:rPr>
          <w:sz w:val="24"/>
          <w:szCs w:val="24"/>
        </w:rPr>
        <w:t xml:space="preserve">er </w:t>
      </w:r>
      <w:r w:rsidR="004A4B9F">
        <w:rPr>
          <w:sz w:val="24"/>
          <w:szCs w:val="24"/>
        </w:rPr>
        <w:t xml:space="preserve">favorire l’uso della </w:t>
      </w:r>
      <w:r w:rsidR="00E91456">
        <w:rPr>
          <w:sz w:val="24"/>
          <w:szCs w:val="24"/>
        </w:rPr>
        <w:t>mediazione,</w:t>
      </w:r>
      <w:r w:rsidR="00DF616B">
        <w:rPr>
          <w:sz w:val="24"/>
          <w:szCs w:val="24"/>
        </w:rPr>
        <w:t xml:space="preserve"> come strumento di </w:t>
      </w:r>
      <w:r w:rsidR="0099240F">
        <w:rPr>
          <w:sz w:val="24"/>
          <w:szCs w:val="24"/>
        </w:rPr>
        <w:t xml:space="preserve">risoluzione </w:t>
      </w:r>
      <w:r w:rsidR="00E91456">
        <w:rPr>
          <w:sz w:val="24"/>
          <w:szCs w:val="24"/>
        </w:rPr>
        <w:t xml:space="preserve">consensuale </w:t>
      </w:r>
      <w:r w:rsidR="0099240F">
        <w:rPr>
          <w:sz w:val="24"/>
          <w:szCs w:val="24"/>
        </w:rPr>
        <w:t>delle controversie</w:t>
      </w:r>
      <w:r w:rsidR="00B731DF">
        <w:rPr>
          <w:sz w:val="24"/>
          <w:szCs w:val="24"/>
        </w:rPr>
        <w:t>,</w:t>
      </w:r>
      <w:r w:rsidR="0099240F">
        <w:rPr>
          <w:sz w:val="24"/>
          <w:szCs w:val="24"/>
        </w:rPr>
        <w:t xml:space="preserve"> in ambito internazionale in mate</w:t>
      </w:r>
      <w:r w:rsidR="00DF616B">
        <w:rPr>
          <w:sz w:val="24"/>
          <w:szCs w:val="24"/>
        </w:rPr>
        <w:t>ria di IP e</w:t>
      </w:r>
      <w:r w:rsidR="0099240F">
        <w:rPr>
          <w:sz w:val="24"/>
          <w:szCs w:val="24"/>
        </w:rPr>
        <w:t xml:space="preserve"> </w:t>
      </w:r>
      <w:r w:rsidR="00DF616B">
        <w:rPr>
          <w:sz w:val="24"/>
          <w:szCs w:val="24"/>
        </w:rPr>
        <w:t>tecnologia.</w:t>
      </w:r>
    </w:p>
    <w:p w14:paraId="66158A2A" w14:textId="17ADE0E7" w:rsidR="007A3053" w:rsidRPr="007A3053" w:rsidRDefault="007A3053" w:rsidP="007A305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proprio di </w:t>
      </w:r>
      <w:r>
        <w:rPr>
          <w:rFonts w:cstheme="minorHAnsi"/>
          <w:sz w:val="24"/>
          <w:szCs w:val="24"/>
        </w:rPr>
        <w:t xml:space="preserve">risoluzione delle controversie </w:t>
      </w:r>
      <w:r w:rsidR="00E91884">
        <w:rPr>
          <w:rFonts w:cstheme="minorHAnsi"/>
          <w:sz w:val="24"/>
          <w:szCs w:val="24"/>
        </w:rPr>
        <w:t>in materia d</w:t>
      </w:r>
      <w:r>
        <w:rPr>
          <w:rFonts w:cstheme="minorHAnsi"/>
          <w:sz w:val="24"/>
          <w:szCs w:val="24"/>
        </w:rPr>
        <w:t xml:space="preserve">i marchi e brevetti e dei vantaggi dell’Accordo firmato tra </w:t>
      </w:r>
      <w:r w:rsidR="00E91884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 xml:space="preserve">Camera Arbitrale di Milano e il Centro di Arbitrato e Mediazione WIPO, si parlerà il </w:t>
      </w:r>
      <w:r w:rsidRPr="003116A6">
        <w:rPr>
          <w:rFonts w:cstheme="minorHAnsi"/>
          <w:sz w:val="24"/>
          <w:szCs w:val="24"/>
        </w:rPr>
        <w:t xml:space="preserve">12 novembre </w:t>
      </w:r>
      <w:r>
        <w:rPr>
          <w:rFonts w:cstheme="minorHAnsi"/>
          <w:sz w:val="24"/>
          <w:szCs w:val="24"/>
        </w:rPr>
        <w:t xml:space="preserve">nel </w:t>
      </w:r>
      <w:proofErr w:type="spellStart"/>
      <w:r>
        <w:rPr>
          <w:rFonts w:cstheme="minorHAnsi"/>
          <w:sz w:val="24"/>
          <w:szCs w:val="24"/>
        </w:rPr>
        <w:t>webinar</w:t>
      </w:r>
      <w:proofErr w:type="spellEnd"/>
      <w:r>
        <w:rPr>
          <w:rFonts w:cstheme="minorHAnsi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Mediation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for IP and Technology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Transactions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” (</w:t>
      </w:r>
      <w:r>
        <w:rPr>
          <w:rFonts w:cstheme="minorHAnsi"/>
          <w:sz w:val="24"/>
          <w:szCs w:val="24"/>
        </w:rPr>
        <w:t xml:space="preserve">ore 10.00-12.00). Per partecipare occorre registrarsi al link </w:t>
      </w:r>
      <w:hyperlink r:id="rId13" w:history="1">
        <w:r w:rsidRPr="007F6AD8">
          <w:rPr>
            <w:rStyle w:val="Collegamentoipertestuale"/>
            <w:rFonts w:cstheme="minorHAnsi"/>
            <w:sz w:val="24"/>
            <w:szCs w:val="24"/>
          </w:rPr>
          <w:t>https://register.gotowebinar.com/register/4353042810799602190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0751BD36" w14:textId="57E89CE6" w:rsidR="00D77963" w:rsidRDefault="00D77963" w:rsidP="009A54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A1A87B" w14:textId="62C67572" w:rsidR="007A3053" w:rsidRDefault="003D5CE9" w:rsidP="009A54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 </w:t>
      </w:r>
      <w:r w:rsidR="007A3053">
        <w:rPr>
          <w:sz w:val="24"/>
          <w:szCs w:val="24"/>
        </w:rPr>
        <w:t xml:space="preserve">è candidata a ospitare la sede del Tribunale Unificato dei Brevetti e, del resto, </w:t>
      </w:r>
      <w:r>
        <w:rPr>
          <w:sz w:val="24"/>
          <w:szCs w:val="24"/>
        </w:rPr>
        <w:t>è la città più innovativa d’</w:t>
      </w:r>
      <w:r w:rsidR="009F7CDA">
        <w:rPr>
          <w:sz w:val="24"/>
          <w:szCs w:val="24"/>
        </w:rPr>
        <w:t xml:space="preserve">Italia. Nel </w:t>
      </w:r>
      <w:r w:rsidR="007A3053">
        <w:rPr>
          <w:sz w:val="24"/>
          <w:szCs w:val="24"/>
        </w:rPr>
        <w:t>nostro Paese oltre un brevetto su tre viene depositato</w:t>
      </w:r>
      <w:r w:rsidR="009F7CDA">
        <w:rPr>
          <w:sz w:val="24"/>
          <w:szCs w:val="24"/>
        </w:rPr>
        <w:t xml:space="preserve"> a Milano, seguono Roma e Torino. Infatti, s</w:t>
      </w:r>
      <w:r>
        <w:rPr>
          <w:sz w:val="24"/>
          <w:szCs w:val="24"/>
        </w:rPr>
        <w:t>u un totale nazionale di 56.420 domande di brevetto depositate</w:t>
      </w:r>
      <w:r w:rsidR="009F7CDA">
        <w:rPr>
          <w:sz w:val="24"/>
          <w:szCs w:val="24"/>
        </w:rPr>
        <w:t xml:space="preserve"> nel 2019</w:t>
      </w:r>
      <w:r>
        <w:rPr>
          <w:sz w:val="24"/>
          <w:szCs w:val="24"/>
        </w:rPr>
        <w:t>, Milano con 19.945 domande e un peso pari al 35,3% rispetto al dato nazionale si att</w:t>
      </w:r>
      <w:r w:rsidR="009F7CDA">
        <w:rPr>
          <w:sz w:val="24"/>
          <w:szCs w:val="24"/>
        </w:rPr>
        <w:t>esta la prima provincia italiana</w:t>
      </w:r>
      <w:r>
        <w:rPr>
          <w:sz w:val="24"/>
          <w:szCs w:val="24"/>
        </w:rPr>
        <w:t xml:space="preserve"> pe</w:t>
      </w:r>
      <w:r w:rsidR="009F7CDA">
        <w:rPr>
          <w:sz w:val="24"/>
          <w:szCs w:val="24"/>
        </w:rPr>
        <w:t xml:space="preserve">r numero </w:t>
      </w:r>
      <w:r>
        <w:rPr>
          <w:sz w:val="24"/>
          <w:szCs w:val="24"/>
        </w:rPr>
        <w:t>di brevetti</w:t>
      </w:r>
      <w:r w:rsidR="009F7CDA">
        <w:rPr>
          <w:sz w:val="24"/>
          <w:szCs w:val="24"/>
        </w:rPr>
        <w:t xml:space="preserve"> depositati</w:t>
      </w:r>
      <w:r w:rsidR="007A3053">
        <w:rPr>
          <w:sz w:val="24"/>
          <w:szCs w:val="24"/>
        </w:rPr>
        <w:t xml:space="preserve"> nel 2019. </w:t>
      </w:r>
    </w:p>
    <w:p w14:paraId="7B2220CD" w14:textId="6448802E" w:rsidR="00DF616B" w:rsidRPr="007A3053" w:rsidRDefault="007A3053" w:rsidP="009A54D6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Seguono</w:t>
      </w:r>
      <w:r w:rsidR="003D5CE9">
        <w:rPr>
          <w:sz w:val="24"/>
          <w:szCs w:val="24"/>
        </w:rPr>
        <w:t xml:space="preserve"> Roma con 14.</w:t>
      </w:r>
      <w:r w:rsidR="009F7CDA">
        <w:rPr>
          <w:sz w:val="24"/>
          <w:szCs w:val="24"/>
        </w:rPr>
        <w:t xml:space="preserve">371 domande (è il </w:t>
      </w:r>
      <w:r w:rsidR="003D5CE9">
        <w:rPr>
          <w:sz w:val="24"/>
          <w:szCs w:val="24"/>
        </w:rPr>
        <w:t xml:space="preserve">25,4% </w:t>
      </w:r>
      <w:r w:rsidR="009F7CDA">
        <w:rPr>
          <w:sz w:val="24"/>
          <w:szCs w:val="24"/>
        </w:rPr>
        <w:t xml:space="preserve">del totale nazionale) </w:t>
      </w:r>
      <w:r w:rsidR="003D5CE9">
        <w:rPr>
          <w:sz w:val="24"/>
          <w:szCs w:val="24"/>
        </w:rPr>
        <w:t xml:space="preserve">e Torino con 10.283 domande </w:t>
      </w:r>
      <w:r w:rsidR="009F7CDA">
        <w:rPr>
          <w:sz w:val="24"/>
          <w:szCs w:val="24"/>
        </w:rPr>
        <w:t>(</w:t>
      </w:r>
      <w:r w:rsidR="003D5CE9">
        <w:rPr>
          <w:sz w:val="24"/>
          <w:szCs w:val="24"/>
        </w:rPr>
        <w:t>18,2%</w:t>
      </w:r>
      <w:r w:rsidR="009F7CDA">
        <w:rPr>
          <w:sz w:val="24"/>
          <w:szCs w:val="24"/>
        </w:rPr>
        <w:t>)</w:t>
      </w:r>
      <w:r w:rsidR="003D5CE9">
        <w:rPr>
          <w:sz w:val="24"/>
          <w:szCs w:val="24"/>
        </w:rPr>
        <w:t xml:space="preserve">. Tra le regioni il primato spetta alla Lombardia, che per numero di domande di brevetto depositate rappresenta il 37,8% del totale nazionale, con 21.477 domande di brevetto. </w:t>
      </w:r>
      <w:r w:rsidR="003D5CE9" w:rsidRPr="003E6934">
        <w:rPr>
          <w:i/>
          <w:sz w:val="24"/>
          <w:szCs w:val="24"/>
        </w:rPr>
        <w:t>(Fonte: UIBM-Mise 2019)</w:t>
      </w:r>
      <w:r w:rsidR="009F7CDA" w:rsidRPr="003E6934">
        <w:rPr>
          <w:i/>
          <w:sz w:val="24"/>
          <w:szCs w:val="24"/>
        </w:rPr>
        <w:t>.</w:t>
      </w:r>
      <w:r w:rsidR="003D5CE9" w:rsidRPr="003E6934">
        <w:rPr>
          <w:i/>
          <w:sz w:val="24"/>
          <w:szCs w:val="24"/>
        </w:rPr>
        <w:t xml:space="preserve"> </w:t>
      </w:r>
    </w:p>
    <w:p w14:paraId="5B208F84" w14:textId="2A71364B" w:rsidR="00AB661D" w:rsidRDefault="006A4B81" w:rsidP="006A4B81">
      <w:pPr>
        <w:spacing w:after="0" w:line="240" w:lineRule="auto"/>
        <w:jc w:val="both"/>
        <w:rPr>
          <w:sz w:val="24"/>
          <w:szCs w:val="24"/>
          <w:u w:val="single"/>
        </w:rPr>
      </w:pPr>
      <w:r w:rsidRPr="00234783">
        <w:rPr>
          <w:b/>
          <w:sz w:val="24"/>
          <w:szCs w:val="24"/>
          <w:u w:val="single"/>
        </w:rPr>
        <w:t xml:space="preserve">L’Accordo </w:t>
      </w:r>
      <w:r w:rsidR="00E91456">
        <w:rPr>
          <w:b/>
          <w:sz w:val="24"/>
          <w:szCs w:val="24"/>
          <w:u w:val="single"/>
        </w:rPr>
        <w:t>in 4 punti</w:t>
      </w:r>
      <w:r w:rsidR="00DF616B">
        <w:rPr>
          <w:b/>
          <w:sz w:val="24"/>
          <w:szCs w:val="24"/>
          <w:u w:val="single"/>
        </w:rPr>
        <w:t xml:space="preserve">: </w:t>
      </w:r>
    </w:p>
    <w:p w14:paraId="183F5CB1" w14:textId="0DEFF362" w:rsidR="00AB661D" w:rsidRDefault="006A4B81" w:rsidP="006A4B81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7B2045">
        <w:rPr>
          <w:sz w:val="24"/>
          <w:szCs w:val="24"/>
        </w:rPr>
        <w:t xml:space="preserve">1) </w:t>
      </w:r>
      <w:r w:rsidR="00454972" w:rsidRPr="007B2045">
        <w:rPr>
          <w:sz w:val="24"/>
          <w:szCs w:val="24"/>
        </w:rPr>
        <w:t xml:space="preserve">l’Accordo prevede </w:t>
      </w:r>
      <w:r w:rsidR="00454972" w:rsidRPr="007B2045">
        <w:rPr>
          <w:sz w:val="24"/>
          <w:szCs w:val="24"/>
          <w:u w:val="single"/>
        </w:rPr>
        <w:t>l’</w:t>
      </w:r>
      <w:r w:rsidRPr="007B2045">
        <w:rPr>
          <w:sz w:val="24"/>
          <w:szCs w:val="24"/>
          <w:u w:val="single"/>
        </w:rPr>
        <w:t>amministrazione congiunta</w:t>
      </w:r>
      <w:r w:rsidRPr="007B2045">
        <w:rPr>
          <w:sz w:val="24"/>
          <w:szCs w:val="24"/>
        </w:rPr>
        <w:t xml:space="preserve"> di procedure di mediazione </w:t>
      </w: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(sulla base </w:t>
      </w:r>
      <w:r w:rsidR="00B71537">
        <w:rPr>
          <w:rFonts w:eastAsia="Times New Roman" w:cs="Arial"/>
          <w:color w:val="222222"/>
          <w:sz w:val="24"/>
          <w:szCs w:val="24"/>
          <w:lang w:eastAsia="it-IT"/>
        </w:rPr>
        <w:t xml:space="preserve">del regolamento WIPO) aventi a </w:t>
      </w:r>
      <w:r>
        <w:rPr>
          <w:rFonts w:eastAsia="Times New Roman" w:cs="Arial"/>
          <w:color w:val="222222"/>
          <w:sz w:val="24"/>
          <w:szCs w:val="24"/>
          <w:lang w:eastAsia="it-IT"/>
        </w:rPr>
        <w:t>oggetto controversie sui temi di proprietà intellettuale</w:t>
      </w:r>
      <w:r w:rsidR="00427B44">
        <w:rPr>
          <w:rFonts w:eastAsia="Times New Roman" w:cs="Arial"/>
          <w:color w:val="222222"/>
          <w:sz w:val="24"/>
          <w:szCs w:val="24"/>
          <w:lang w:eastAsia="it-IT"/>
        </w:rPr>
        <w:t xml:space="preserve"> e tecnologia</w:t>
      </w: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 dove una del</w:t>
      </w:r>
      <w:r w:rsidR="00454972">
        <w:rPr>
          <w:rFonts w:eastAsia="Times New Roman" w:cs="Arial"/>
          <w:color w:val="222222"/>
          <w:sz w:val="24"/>
          <w:szCs w:val="24"/>
          <w:lang w:eastAsia="it-IT"/>
        </w:rPr>
        <w:t>le parti della lite è straniera.</w:t>
      </w: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</w:p>
    <w:p w14:paraId="424EB527" w14:textId="154052F2" w:rsidR="00AB661D" w:rsidRDefault="006A4B81" w:rsidP="006A4B81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2) </w:t>
      </w:r>
      <w:r w:rsidR="0057108E">
        <w:rPr>
          <w:rFonts w:eastAsia="Times New Roman" w:cs="Arial"/>
          <w:color w:val="222222"/>
          <w:sz w:val="24"/>
          <w:szCs w:val="24"/>
          <w:lang w:eastAsia="it-IT"/>
        </w:rPr>
        <w:t xml:space="preserve">Il Centro di Arbitrato e Mediazione di </w:t>
      </w:r>
      <w:r>
        <w:rPr>
          <w:sz w:val="24"/>
          <w:szCs w:val="24"/>
        </w:rPr>
        <w:t xml:space="preserve">WIPO e CAM </w:t>
      </w:r>
      <w:r w:rsidR="0062287A">
        <w:rPr>
          <w:sz w:val="24"/>
          <w:szCs w:val="24"/>
        </w:rPr>
        <w:t xml:space="preserve">(Camera Arbitrale di Milano) </w:t>
      </w:r>
      <w:r>
        <w:rPr>
          <w:rFonts w:eastAsia="Times New Roman" w:cs="Arial"/>
          <w:color w:val="222222"/>
          <w:sz w:val="24"/>
          <w:szCs w:val="24"/>
          <w:lang w:eastAsia="it-IT"/>
        </w:rPr>
        <w:t>hanno redatto un’apposita clausola standard che imprese e professioni</w:t>
      </w:r>
      <w:r w:rsidR="00454972">
        <w:rPr>
          <w:rFonts w:eastAsia="Times New Roman" w:cs="Arial"/>
          <w:color w:val="222222"/>
          <w:sz w:val="24"/>
          <w:szCs w:val="24"/>
          <w:lang w:eastAsia="it-IT"/>
        </w:rPr>
        <w:t>sti possono usare nei contratti.</w:t>
      </w: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</w:p>
    <w:p w14:paraId="6B2D025D" w14:textId="6C7A3E30" w:rsidR="00AB661D" w:rsidRDefault="006A4B81" w:rsidP="006A4B81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3) </w:t>
      </w:r>
      <w:r w:rsidR="0057108E">
        <w:rPr>
          <w:rFonts w:eastAsia="Times New Roman" w:cs="Arial"/>
          <w:color w:val="222222"/>
          <w:sz w:val="24"/>
          <w:szCs w:val="24"/>
          <w:lang w:eastAsia="it-IT"/>
        </w:rPr>
        <w:t xml:space="preserve">Il Centro di Arbitrato e Mediazione di </w:t>
      </w: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WIPO e CAM hanno stilato una </w:t>
      </w:r>
      <w:r w:rsidRPr="00234783">
        <w:rPr>
          <w:rFonts w:eastAsia="Times New Roman" w:cs="Arial"/>
          <w:color w:val="222222"/>
          <w:sz w:val="24"/>
          <w:szCs w:val="24"/>
          <w:u w:val="single"/>
          <w:lang w:eastAsia="it-IT"/>
        </w:rPr>
        <w:t>lista congiunta di mediatori</w:t>
      </w:r>
      <w:r w:rsidR="00B71537">
        <w:rPr>
          <w:rFonts w:eastAsia="Times New Roman" w:cs="Arial"/>
          <w:color w:val="222222"/>
          <w:sz w:val="24"/>
          <w:szCs w:val="24"/>
          <w:lang w:eastAsia="it-IT"/>
        </w:rPr>
        <w:t xml:space="preserve"> con</w:t>
      </w:r>
      <w:r w:rsidRPr="009A54D6">
        <w:rPr>
          <w:rFonts w:eastAsia="Times New Roman" w:cs="Arial"/>
          <w:color w:val="222222"/>
          <w:sz w:val="24"/>
          <w:szCs w:val="24"/>
          <w:lang w:eastAsia="it-IT"/>
        </w:rPr>
        <w:t xml:space="preserve"> esperienza </w:t>
      </w:r>
      <w:r>
        <w:rPr>
          <w:rFonts w:eastAsia="Times New Roman" w:cs="Arial"/>
          <w:color w:val="222222"/>
          <w:sz w:val="24"/>
          <w:szCs w:val="24"/>
          <w:lang w:eastAsia="it-IT"/>
        </w:rPr>
        <w:t>specifica</w:t>
      </w:r>
      <w:r w:rsidR="00454972">
        <w:rPr>
          <w:rFonts w:eastAsia="Times New Roman" w:cs="Arial"/>
          <w:color w:val="222222"/>
          <w:sz w:val="24"/>
          <w:szCs w:val="24"/>
          <w:lang w:eastAsia="it-IT"/>
        </w:rPr>
        <w:t>.</w:t>
      </w:r>
    </w:p>
    <w:p w14:paraId="3711C9F3" w14:textId="77777777" w:rsidR="00F30934" w:rsidRDefault="00454972" w:rsidP="007A3053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>4) L</w:t>
      </w:r>
      <w:r w:rsidR="006A4B81">
        <w:rPr>
          <w:rFonts w:eastAsia="Times New Roman" w:cs="Arial"/>
          <w:color w:val="222222"/>
          <w:sz w:val="24"/>
          <w:szCs w:val="24"/>
          <w:lang w:eastAsia="it-IT"/>
        </w:rPr>
        <w:t>e</w:t>
      </w:r>
      <w:r w:rsidR="00B71537">
        <w:rPr>
          <w:rFonts w:eastAsia="Times New Roman" w:cs="Arial"/>
          <w:color w:val="222222"/>
          <w:sz w:val="24"/>
          <w:szCs w:val="24"/>
          <w:lang w:eastAsia="it-IT"/>
        </w:rPr>
        <w:t xml:space="preserve"> due istituzioni si impegnano a organizzare </w:t>
      </w:r>
      <w:r w:rsidR="006A4B81">
        <w:rPr>
          <w:rFonts w:eastAsia="Times New Roman" w:cs="Arial"/>
          <w:color w:val="222222"/>
          <w:sz w:val="24"/>
          <w:szCs w:val="24"/>
          <w:lang w:eastAsia="it-IT"/>
        </w:rPr>
        <w:t>attività congiunte</w:t>
      </w:r>
      <w:r w:rsidR="0062287A">
        <w:rPr>
          <w:rFonts w:eastAsia="Times New Roman" w:cs="Arial"/>
          <w:color w:val="222222"/>
          <w:sz w:val="24"/>
          <w:szCs w:val="24"/>
          <w:lang w:eastAsia="it-IT"/>
        </w:rPr>
        <w:t xml:space="preserve"> per</w:t>
      </w:r>
      <w:r w:rsidR="00B71537">
        <w:rPr>
          <w:rFonts w:eastAsia="Times New Roman" w:cs="Arial"/>
          <w:color w:val="222222"/>
          <w:sz w:val="24"/>
          <w:szCs w:val="24"/>
          <w:lang w:eastAsia="it-IT"/>
        </w:rPr>
        <w:t xml:space="preserve"> diffondere </w:t>
      </w:r>
      <w:r w:rsidR="0062287A">
        <w:rPr>
          <w:rFonts w:eastAsia="Times New Roman" w:cs="Arial"/>
          <w:color w:val="222222"/>
          <w:sz w:val="24"/>
          <w:szCs w:val="24"/>
          <w:lang w:eastAsia="it-IT"/>
        </w:rPr>
        <w:t>la mediazione in ambiti</w:t>
      </w:r>
      <w:r w:rsidR="006A4B81">
        <w:rPr>
          <w:rFonts w:eastAsia="Times New Roman" w:cs="Arial"/>
          <w:color w:val="222222"/>
          <w:sz w:val="24"/>
          <w:szCs w:val="24"/>
          <w:lang w:eastAsia="it-IT"/>
        </w:rPr>
        <w:t xml:space="preserve"> ancora </w:t>
      </w:r>
      <w:r w:rsidR="0062287A">
        <w:rPr>
          <w:rFonts w:eastAsia="Times New Roman" w:cs="Arial"/>
          <w:color w:val="222222"/>
          <w:sz w:val="24"/>
          <w:szCs w:val="24"/>
          <w:lang w:eastAsia="it-IT"/>
        </w:rPr>
        <w:t>tradizionalmente legati</w:t>
      </w:r>
      <w:r w:rsidR="006A4B81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62287A">
        <w:rPr>
          <w:rFonts w:eastAsia="Times New Roman" w:cs="Arial"/>
          <w:color w:val="222222"/>
          <w:sz w:val="24"/>
          <w:szCs w:val="24"/>
          <w:lang w:eastAsia="it-IT"/>
        </w:rPr>
        <w:t xml:space="preserve">al </w:t>
      </w:r>
      <w:r w:rsidR="00B71537">
        <w:rPr>
          <w:rFonts w:eastAsia="Times New Roman" w:cs="Arial"/>
          <w:color w:val="222222"/>
          <w:sz w:val="24"/>
          <w:szCs w:val="24"/>
          <w:lang w:eastAsia="it-IT"/>
        </w:rPr>
        <w:t>tribunale</w:t>
      </w:r>
      <w:r w:rsidR="006A4B81">
        <w:rPr>
          <w:rFonts w:eastAsia="Times New Roman" w:cs="Arial"/>
          <w:color w:val="222222"/>
          <w:sz w:val="24"/>
          <w:szCs w:val="24"/>
          <w:lang w:eastAsia="it-IT"/>
        </w:rPr>
        <w:t>.</w:t>
      </w:r>
    </w:p>
    <w:p w14:paraId="50ACDA85" w14:textId="5C0D61A1" w:rsidR="007A3053" w:rsidRPr="008F7212" w:rsidRDefault="007A3053" w:rsidP="007A3053">
      <w:pPr>
        <w:spacing w:after="0" w:line="24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8F7212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Perché ricorrere alla mediazione nelle liti in materia di proprietà intellettuale?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>A differenza della causa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in Tribunale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>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la mediazio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ne consente alle parti di mantenere il controllo sul procedimento, sull’esito, sui tempi e sui costi, che sono individuabili in anticipo. La mediazione consente inoltre alle parti di scegliere un mediatore </w:t>
      </w:r>
      <w:r w:rsidRPr="005F0072">
        <w:rPr>
          <w:rFonts w:cs="Arial"/>
          <w:color w:val="222222"/>
          <w:sz w:val="24"/>
          <w:szCs w:val="24"/>
          <w:shd w:val="clear" w:color="auto" w:fill="FFFFFF"/>
        </w:rPr>
        <w:t>con specifiche competenze nella gestione</w:t>
      </w:r>
      <w:r w:rsidR="00E91884">
        <w:rPr>
          <w:rFonts w:cs="Arial"/>
          <w:color w:val="222222"/>
          <w:sz w:val="24"/>
          <w:szCs w:val="24"/>
          <w:shd w:val="clear" w:color="auto" w:fill="FFFFFF"/>
        </w:rPr>
        <w:t xml:space="preserve"> del conflitto in materia di proprietà intellettuale </w:t>
      </w:r>
      <w:r w:rsidRPr="005F0072">
        <w:rPr>
          <w:rFonts w:cs="Arial"/>
          <w:color w:val="222222"/>
          <w:sz w:val="24"/>
          <w:szCs w:val="24"/>
          <w:shd w:val="clear" w:color="auto" w:fill="FFFFFF"/>
        </w:rPr>
        <w:t>e tecnologia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>Altri punti a favore della me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diazione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>sono il mantenimento della relazione commerciale (spesso si tratta di contratti di durata come la distribuzione, l’agenzia) che verrebbe compromessa da un giudizio, da dove escono vincitori e perdenti (non sempre nei fatti). Si aggiunga poi l’assoluta riservatezz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a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(in alcuni casi, ad esempio quando si dibatte della autenticità di un’opera, rendere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pubblica la questione può significare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>andare incontro a un probabile deprezzamento</w:t>
      </w:r>
      <w:r>
        <w:rPr>
          <w:rFonts w:cs="Arial"/>
          <w:color w:val="222222"/>
          <w:sz w:val="24"/>
          <w:szCs w:val="24"/>
          <w:shd w:val="clear" w:color="auto" w:fill="FFFFFF"/>
        </w:rPr>
        <w:t>)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, vi è poi la possibilità di discutere di questioni in una unica sede, mentre, se </w:t>
      </w:r>
      <w:r>
        <w:rPr>
          <w:rFonts w:cs="Arial"/>
          <w:color w:val="222222"/>
          <w:sz w:val="24"/>
          <w:szCs w:val="24"/>
          <w:shd w:val="clear" w:color="auto" w:fill="FFFFFF"/>
        </w:rPr>
        <w:t>la questione è portata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 davanti a un giudice, </w:t>
      </w:r>
      <w:r>
        <w:rPr>
          <w:rFonts w:cs="Arial"/>
          <w:color w:val="222222"/>
          <w:sz w:val="24"/>
          <w:szCs w:val="24"/>
          <w:shd w:val="clear" w:color="auto" w:fill="FFFFFF"/>
        </w:rPr>
        <w:t>si potrebbe dover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>
        <w:t>litigare in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 molteplici giurisdizioni.</w:t>
      </w:r>
    </w:p>
    <w:p w14:paraId="12480180" w14:textId="6AAEA96E" w:rsidR="007A3053" w:rsidRPr="008F7212" w:rsidRDefault="007A3053" w:rsidP="007A3053">
      <w:p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8F7212">
        <w:rPr>
          <w:rFonts w:cs="Arial"/>
          <w:b/>
          <w:color w:val="222222"/>
          <w:sz w:val="24"/>
          <w:szCs w:val="24"/>
          <w:shd w:val="clear" w:color="auto" w:fill="FFFFFF"/>
        </w:rPr>
        <w:t>Perchè</w:t>
      </w:r>
      <w:proofErr w:type="spellEnd"/>
      <w:r w:rsidRPr="008F7212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si litiga i</w:t>
      </w:r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n materia di marchi e brevetti? </w:t>
      </w:r>
      <w:r w:rsidRPr="008F7212">
        <w:rPr>
          <w:rFonts w:cs="Arial"/>
          <w:sz w:val="24"/>
          <w:szCs w:val="24"/>
        </w:rPr>
        <w:t>Alcune tra le aree maggiormente interessate dalle controversie in materia di proprietà intellettuale e tecnologia sono le licenze di marchi e brevetti, gli accordi aventi ad oggetto il diritto d’autore, la gestione collettiva del diritto d’autore, contratti di franchising e distribuzione, co</w:t>
      </w:r>
      <w:r w:rsidR="00E91884">
        <w:rPr>
          <w:rFonts w:cs="Arial"/>
          <w:sz w:val="24"/>
          <w:szCs w:val="24"/>
        </w:rPr>
        <w:t xml:space="preserve">ntratti relativi a software e Information </w:t>
      </w:r>
      <w:proofErr w:type="spellStart"/>
      <w:r w:rsidR="00E91884">
        <w:rPr>
          <w:rFonts w:cs="Arial"/>
          <w:sz w:val="24"/>
          <w:szCs w:val="24"/>
        </w:rPr>
        <w:t>technology</w:t>
      </w:r>
      <w:proofErr w:type="spellEnd"/>
      <w:r w:rsidRPr="008F7212">
        <w:rPr>
          <w:rFonts w:cs="Arial"/>
          <w:sz w:val="24"/>
          <w:szCs w:val="24"/>
        </w:rPr>
        <w:t>, contratti di produzione e distribuzione di format TV.</w:t>
      </w:r>
    </w:p>
    <w:p w14:paraId="6F6E5587" w14:textId="77777777" w:rsidR="007A3053" w:rsidRPr="008F7212" w:rsidRDefault="007A3053" w:rsidP="007A3053">
      <w:pPr>
        <w:spacing w:after="0" w:line="24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8F7212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Le strade: la mediazione ex decreto 28/2010 cosa prevede </w:t>
      </w:r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e </w:t>
      </w:r>
      <w:r w:rsidRPr="008F7212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quali vantaggi?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Se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avere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>un titolo immediatamente spendibile in Italia può strategicamente convenire alle parti (o a una delle parti, che riesce ad imporre la clausola contrattuale), allora la mediazione potrà essere condotta con i crismi del Decreto Legislativo 2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8/2010 (e modifiche successive),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>qualora ne ricorrano i presupposti (competenza in astratto del tribunale italiano o clausola contrattuale).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>Se la procedura si svolge sotto il cappello della normativa italiana in materia di mediazione</w:t>
      </w:r>
      <w:r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 le parti potranno ottenere un accordo immediatamente esecutivo a costi più che contenuti.</w:t>
      </w:r>
    </w:p>
    <w:p w14:paraId="76D40790" w14:textId="77777777" w:rsidR="007A3053" w:rsidRPr="008F7212" w:rsidRDefault="007A3053" w:rsidP="007A3053">
      <w:pPr>
        <w:spacing w:after="0" w:line="240" w:lineRule="auto"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Mediazione secondo regole WIPO, </w:t>
      </w:r>
      <w:r w:rsidRPr="008F7212">
        <w:rPr>
          <w:rFonts w:cs="Arial"/>
          <w:b/>
          <w:color w:val="222222"/>
          <w:sz w:val="24"/>
          <w:szCs w:val="24"/>
          <w:shd w:val="clear" w:color="auto" w:fill="FFFFFF"/>
        </w:rPr>
        <w:t>quali vantaggi</w:t>
      </w:r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e come si applica?</w:t>
      </w:r>
      <w:r w:rsidRPr="008F7212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3F331254" w14:textId="77777777" w:rsidR="007A3053" w:rsidRPr="008F7212" w:rsidRDefault="007A3053" w:rsidP="007A3053">
      <w:pPr>
        <w:spacing w:after="0" w:line="24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Alla mediazione WIPO-CAM si applica il </w:t>
      </w:r>
      <w:hyperlink r:id="rId14" w:history="1">
        <w:r w:rsidRPr="008F7212">
          <w:rPr>
            <w:rStyle w:val="Collegamentoipertestuale"/>
            <w:rFonts w:cs="Arial"/>
            <w:sz w:val="24"/>
            <w:szCs w:val="24"/>
            <w:shd w:val="clear" w:color="auto" w:fill="FFFFFF"/>
          </w:rPr>
          <w:t>regolamento di mediazione WIPO</w:t>
        </w:r>
      </w:hyperlink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hyperlink r:id="rId15" w:history="1">
        <w:r w:rsidRPr="008F7212">
          <w:rPr>
            <w:rStyle w:val="Collegamentoipertestuale"/>
            <w:sz w:val="24"/>
            <w:szCs w:val="24"/>
          </w:rPr>
          <w:t>https://www.wipo.int/amc/en/mediation/rules/</w:t>
        </w:r>
      </w:hyperlink>
      <w:r w:rsidRPr="008F7212">
        <w:rPr>
          <w:rFonts w:cs="Arial"/>
          <w:color w:val="222222"/>
          <w:sz w:val="24"/>
          <w:szCs w:val="24"/>
          <w:shd w:val="clear" w:color="auto" w:fill="FFFFFF"/>
        </w:rPr>
        <w:t>che oltre a essere appl</w:t>
      </w:r>
      <w:bookmarkStart w:id="0" w:name="_GoBack"/>
      <w:bookmarkEnd w:id="0"/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icabile a qualunque controversia di carattere commerciale, contiene una serie di disposizioni particolarmente appropriate alle esigenze delle controversie in materia di proprietà intellettuale e tecnologia, ad esempio in tema di riservatezza dei procedimenti.  Inoltre, Il Centro di Arbitrato e Mediazione di WIPO e CAM hanno individuato una serie di mediatori specializzati nella risoluzione di controversie in materia di proprietà intellettuale e tecnologia che possono essere selezionati dalle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lastRenderedPageBreak/>
        <w:t>parti nei casi di mediazione WIPO-CAM.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Il Centro di Arbitrato e Mediazione di WIPO e CAM propongono un </w:t>
      </w:r>
      <w:hyperlink r:id="rId16" w:history="1">
        <w:r w:rsidRPr="008F7212">
          <w:rPr>
            <w:rStyle w:val="Collegamentoipertestuale"/>
            <w:rFonts w:cs="Arial"/>
            <w:sz w:val="24"/>
            <w:szCs w:val="24"/>
            <w:shd w:val="clear" w:color="auto" w:fill="FFFFFF"/>
          </w:rPr>
          <w:t>modello di clausola</w:t>
        </w:r>
      </w:hyperlink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 (</w:t>
      </w:r>
      <w:hyperlink r:id="rId17" w:history="1">
        <w:r w:rsidRPr="008F7212">
          <w:rPr>
            <w:rStyle w:val="Collegamentoipertestuale"/>
            <w:sz w:val="24"/>
            <w:szCs w:val="24"/>
          </w:rPr>
          <w:t>https://www.wipo.int/amc/en/center/specific-sectors/adrcollaborations/italy/clauses/index.html</w:t>
        </w:r>
      </w:hyperlink>
      <w:r w:rsidRPr="008F7212">
        <w:rPr>
          <w:rStyle w:val="Collegamentoipertestuale"/>
          <w:sz w:val="24"/>
          <w:szCs w:val="24"/>
        </w:rPr>
        <w:t xml:space="preserve">) 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>di mediazione a cui le parti possono fare riferimento nei loro contratti, e un modello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di</w:t>
      </w:r>
      <w:r w:rsidRPr="008F7212">
        <w:rPr>
          <w:rFonts w:cs="Arial"/>
          <w:color w:val="222222"/>
          <w:sz w:val="24"/>
          <w:szCs w:val="24"/>
          <w:shd w:val="clear" w:color="auto" w:fill="FFFFFF"/>
        </w:rPr>
        <w:t xml:space="preserve"> accordo specifico che può essere utilizzato nel caso di controversie già insorte (e in assenza di una clausola contrattuale di mediazione CAM-WIPO), comprese le controversie in sede giudiziale. </w:t>
      </w:r>
    </w:p>
    <w:p w14:paraId="36489A49" w14:textId="77777777" w:rsidR="00F30934" w:rsidRDefault="00F30934" w:rsidP="009A54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8BFCBF" w14:textId="3DAF15ED" w:rsidR="00171D72" w:rsidRDefault="00A70170" w:rsidP="009A54D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D666A">
        <w:rPr>
          <w:rFonts w:cstheme="minorHAnsi"/>
          <w:sz w:val="24"/>
          <w:szCs w:val="24"/>
        </w:rPr>
        <w:t>“</w:t>
      </w:r>
      <w:r w:rsidR="005C777C" w:rsidRPr="001D666A">
        <w:rPr>
          <w:rFonts w:cstheme="minorHAnsi"/>
          <w:i/>
          <w:sz w:val="24"/>
          <w:szCs w:val="24"/>
        </w:rPr>
        <w:t>Gli strumenti di risoluzione alternativa delle</w:t>
      </w:r>
      <w:r w:rsidR="0062287A">
        <w:rPr>
          <w:rFonts w:cstheme="minorHAnsi"/>
          <w:i/>
          <w:sz w:val="24"/>
          <w:szCs w:val="24"/>
        </w:rPr>
        <w:t xml:space="preserve"> controversie, nell’ambito della tutela della proprietà intellettuale, </w:t>
      </w:r>
      <w:r w:rsidR="00454972">
        <w:rPr>
          <w:rFonts w:cstheme="minorHAnsi"/>
          <w:i/>
          <w:sz w:val="24"/>
          <w:szCs w:val="24"/>
        </w:rPr>
        <w:t xml:space="preserve">- </w:t>
      </w:r>
      <w:r w:rsidR="00454972" w:rsidRPr="0060430C">
        <w:rPr>
          <w:rFonts w:cstheme="minorHAnsi"/>
          <w:sz w:val="24"/>
          <w:szCs w:val="24"/>
        </w:rPr>
        <w:t xml:space="preserve">ha dichiarato </w:t>
      </w:r>
      <w:r w:rsidR="00454972">
        <w:rPr>
          <w:rFonts w:cstheme="minorHAnsi"/>
          <w:b/>
          <w:sz w:val="24"/>
          <w:szCs w:val="24"/>
        </w:rPr>
        <w:t xml:space="preserve">Stefano </w:t>
      </w:r>
      <w:proofErr w:type="spellStart"/>
      <w:r w:rsidR="00454972">
        <w:rPr>
          <w:rFonts w:cstheme="minorHAnsi"/>
          <w:b/>
          <w:sz w:val="24"/>
          <w:szCs w:val="24"/>
        </w:rPr>
        <w:t>Azzali</w:t>
      </w:r>
      <w:proofErr w:type="spellEnd"/>
      <w:r w:rsidR="00454972">
        <w:rPr>
          <w:rFonts w:cstheme="minorHAnsi"/>
          <w:sz w:val="24"/>
          <w:szCs w:val="24"/>
        </w:rPr>
        <w:t>, Direttore Generale della Camera Arbitrale di Milano</w:t>
      </w:r>
      <w:r w:rsidR="00454972">
        <w:rPr>
          <w:rFonts w:cstheme="minorHAnsi"/>
          <w:i/>
          <w:sz w:val="24"/>
          <w:szCs w:val="24"/>
        </w:rPr>
        <w:t xml:space="preserve"> - </w:t>
      </w:r>
      <w:r w:rsidR="005C777C" w:rsidRPr="001D666A">
        <w:rPr>
          <w:rFonts w:cstheme="minorHAnsi"/>
          <w:i/>
          <w:sz w:val="24"/>
          <w:szCs w:val="24"/>
        </w:rPr>
        <w:t>sono ad oggi ancora poco conosciuti e quindi poco diffusi, ma quando vengono utilizzati dagli avvocati e dalle parti i risultati sono positivi</w:t>
      </w:r>
      <w:r w:rsidR="0045339C" w:rsidRPr="001D666A">
        <w:rPr>
          <w:rFonts w:cstheme="minorHAnsi"/>
          <w:i/>
          <w:sz w:val="24"/>
          <w:szCs w:val="24"/>
        </w:rPr>
        <w:t>.</w:t>
      </w:r>
      <w:r w:rsidR="001D666A" w:rsidRPr="001D666A">
        <w:rPr>
          <w:rFonts w:cstheme="minorHAnsi"/>
          <w:i/>
          <w:sz w:val="24"/>
          <w:szCs w:val="24"/>
        </w:rPr>
        <w:t xml:space="preserve"> Per questo insieme a WIPO abbiamo</w:t>
      </w:r>
      <w:r w:rsidR="0062287A">
        <w:rPr>
          <w:rFonts w:cstheme="minorHAnsi"/>
          <w:i/>
          <w:sz w:val="24"/>
          <w:szCs w:val="24"/>
        </w:rPr>
        <w:t xml:space="preserve"> deciso di sottoscrivere </w:t>
      </w:r>
      <w:r w:rsidR="00B71537">
        <w:rPr>
          <w:rFonts w:cstheme="minorHAnsi"/>
          <w:i/>
          <w:sz w:val="24"/>
          <w:szCs w:val="24"/>
        </w:rPr>
        <w:t xml:space="preserve">un </w:t>
      </w:r>
      <w:r w:rsidR="00454972">
        <w:rPr>
          <w:rFonts w:cstheme="minorHAnsi"/>
          <w:i/>
          <w:sz w:val="24"/>
          <w:szCs w:val="24"/>
        </w:rPr>
        <w:t>impegno reciproco per</w:t>
      </w:r>
      <w:r w:rsidR="001D666A" w:rsidRPr="001D666A">
        <w:rPr>
          <w:rFonts w:cstheme="minorHAnsi"/>
          <w:i/>
          <w:sz w:val="24"/>
          <w:szCs w:val="24"/>
        </w:rPr>
        <w:t xml:space="preserve"> diffondere la cultura dell’ADR e per incentivare l’uso della mediazione</w:t>
      </w:r>
      <w:r w:rsidR="00B71537">
        <w:rPr>
          <w:rFonts w:cstheme="minorHAnsi"/>
          <w:i/>
          <w:sz w:val="24"/>
          <w:szCs w:val="24"/>
        </w:rPr>
        <w:t>,</w:t>
      </w:r>
      <w:r w:rsidR="001D666A" w:rsidRPr="001D666A">
        <w:rPr>
          <w:rFonts w:cstheme="minorHAnsi"/>
          <w:i/>
          <w:sz w:val="24"/>
          <w:szCs w:val="24"/>
        </w:rPr>
        <w:t xml:space="preserve"> come soluzione più congeniale in controversie dall’</w:t>
      </w:r>
      <w:r w:rsidR="0062287A">
        <w:rPr>
          <w:rFonts w:cstheme="minorHAnsi"/>
          <w:i/>
          <w:sz w:val="24"/>
          <w:szCs w:val="24"/>
        </w:rPr>
        <w:t>alto profilo del know-</w:t>
      </w:r>
      <w:r w:rsidR="001D666A" w:rsidRPr="001D666A">
        <w:rPr>
          <w:rFonts w:cstheme="minorHAnsi"/>
          <w:i/>
          <w:sz w:val="24"/>
          <w:szCs w:val="24"/>
        </w:rPr>
        <w:t>h</w:t>
      </w:r>
      <w:r w:rsidR="0060430C">
        <w:rPr>
          <w:rFonts w:cstheme="minorHAnsi"/>
          <w:i/>
          <w:sz w:val="24"/>
          <w:szCs w:val="24"/>
        </w:rPr>
        <w:t>ow e delle competenze specifiche</w:t>
      </w:r>
      <w:r w:rsidR="00A34F2C">
        <w:rPr>
          <w:rFonts w:cstheme="minorHAnsi"/>
          <w:i/>
          <w:sz w:val="24"/>
          <w:szCs w:val="24"/>
        </w:rPr>
        <w:t>”</w:t>
      </w:r>
      <w:r w:rsidR="00454972">
        <w:rPr>
          <w:rFonts w:cstheme="minorHAnsi"/>
          <w:i/>
          <w:sz w:val="24"/>
          <w:szCs w:val="24"/>
        </w:rPr>
        <w:t>.</w:t>
      </w:r>
      <w:r w:rsidR="0060430C">
        <w:rPr>
          <w:rFonts w:cstheme="minorHAnsi"/>
          <w:i/>
          <w:sz w:val="24"/>
          <w:szCs w:val="24"/>
        </w:rPr>
        <w:t xml:space="preserve"> </w:t>
      </w:r>
    </w:p>
    <w:p w14:paraId="06C25DB4" w14:textId="77777777" w:rsidR="0060430C" w:rsidRDefault="0060430C" w:rsidP="009A54D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BE6EB7D" w14:textId="1F0AC4E7" w:rsidR="00A70170" w:rsidRPr="00454972" w:rsidRDefault="005B4EBC" w:rsidP="009A54D6">
      <w:pPr>
        <w:spacing w:after="0" w:line="24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7108E">
        <w:rPr>
          <w:rFonts w:eastAsia="Times New Roman" w:cstheme="minorHAnsi"/>
          <w:i/>
          <w:sz w:val="24"/>
        </w:rPr>
        <w:t>“</w:t>
      </w:r>
      <w:r w:rsidR="00457DA3" w:rsidRPr="0057108E">
        <w:rPr>
          <w:rFonts w:eastAsia="Times New Roman" w:cstheme="minorHAnsi"/>
          <w:i/>
          <w:sz w:val="24"/>
        </w:rPr>
        <w:t>Il Centro di Arbitrato e Mediazione di WIPO è lieto di collaborare con CAM, la più importante istituzione di mediazione</w:t>
      </w:r>
      <w:r w:rsidR="00F14455">
        <w:rPr>
          <w:rFonts w:eastAsia="Times New Roman" w:cstheme="minorHAnsi"/>
          <w:i/>
          <w:sz w:val="24"/>
        </w:rPr>
        <w:t xml:space="preserve"> e arbitrato</w:t>
      </w:r>
      <w:r w:rsidR="00457DA3" w:rsidRPr="0057108E">
        <w:rPr>
          <w:rFonts w:eastAsia="Times New Roman" w:cstheme="minorHAnsi"/>
          <w:i/>
          <w:sz w:val="24"/>
        </w:rPr>
        <w:t xml:space="preserve"> in campo internazionale in Italia.  Tramite questa partnership, speriamo di contribuire a promuovere l‘uso della mediazione nel contesto di controversie cross-</w:t>
      </w:r>
      <w:proofErr w:type="spellStart"/>
      <w:r w:rsidR="00457DA3" w:rsidRPr="0057108E">
        <w:rPr>
          <w:rFonts w:eastAsia="Times New Roman" w:cstheme="minorHAnsi"/>
          <w:i/>
          <w:sz w:val="24"/>
        </w:rPr>
        <w:t>border</w:t>
      </w:r>
      <w:proofErr w:type="spellEnd"/>
      <w:r w:rsidR="00457DA3" w:rsidRPr="0057108E">
        <w:rPr>
          <w:rFonts w:eastAsia="Times New Roman" w:cstheme="minorHAnsi"/>
          <w:i/>
          <w:sz w:val="24"/>
        </w:rPr>
        <w:t xml:space="preserve"> nelle aree di PI e tecnologia.  L’obiettivo comune è di lavorare insieme a CAM per assistere al meglio imprese e parti nel risolvere le loro controversie tramite alternative più efficaci rispetto al contenzioso tradizionale</w:t>
      </w:r>
      <w:r w:rsidRPr="0057108E">
        <w:rPr>
          <w:rFonts w:eastAsia="Times New Roman" w:cstheme="minorHAnsi"/>
          <w:i/>
          <w:sz w:val="24"/>
        </w:rPr>
        <w:t>”.</w:t>
      </w:r>
      <w:r w:rsidR="00620FB0" w:rsidRPr="0057108E">
        <w:rPr>
          <w:rFonts w:eastAsia="Times New Roman" w:cstheme="minorHAnsi"/>
          <w:i/>
          <w:sz w:val="24"/>
        </w:rPr>
        <w:t xml:space="preserve"> </w:t>
      </w:r>
      <w:r w:rsidR="008708B6" w:rsidRPr="00454972">
        <w:rPr>
          <w:rFonts w:eastAsia="Times New Roman" w:cstheme="minorHAnsi"/>
          <w:sz w:val="24"/>
          <w:szCs w:val="24"/>
        </w:rPr>
        <w:t xml:space="preserve">Ha dichiarato </w:t>
      </w:r>
      <w:r w:rsidR="008708B6" w:rsidRPr="00454972">
        <w:rPr>
          <w:rFonts w:cs="Arial"/>
          <w:b/>
          <w:color w:val="222222"/>
          <w:sz w:val="24"/>
          <w:szCs w:val="24"/>
          <w:shd w:val="clear" w:color="auto" w:fill="FFFFFF"/>
        </w:rPr>
        <w:t>Ignacio de Castro</w:t>
      </w:r>
      <w:r w:rsidR="008708B6" w:rsidRPr="00454972">
        <w:rPr>
          <w:rFonts w:cs="Arial"/>
          <w:color w:val="222222"/>
          <w:sz w:val="24"/>
          <w:szCs w:val="24"/>
          <w:shd w:val="clear" w:color="auto" w:fill="FFFFFF"/>
        </w:rPr>
        <w:t>, Direttore, Divisione delle controversie relative alla proprietà intellettuale</w:t>
      </w:r>
      <w:r w:rsidR="00F14455" w:rsidRPr="00454972">
        <w:rPr>
          <w:rFonts w:cs="Arial"/>
          <w:color w:val="222222"/>
          <w:sz w:val="24"/>
          <w:szCs w:val="24"/>
          <w:shd w:val="clear" w:color="auto" w:fill="FFFFFF"/>
        </w:rPr>
        <w:t xml:space="preserve"> e relazioni esterne</w:t>
      </w:r>
      <w:r w:rsidR="008708B6" w:rsidRPr="00454972">
        <w:rPr>
          <w:rFonts w:cs="Arial"/>
          <w:color w:val="222222"/>
          <w:sz w:val="24"/>
          <w:szCs w:val="24"/>
          <w:shd w:val="clear" w:color="auto" w:fill="FFFFFF"/>
        </w:rPr>
        <w:t xml:space="preserve">, Centro di Arbitrato e Mediazione di WIPO. </w:t>
      </w:r>
    </w:p>
    <w:p w14:paraId="5290DD4B" w14:textId="77777777" w:rsidR="00AB661D" w:rsidRDefault="00AB661D" w:rsidP="009A54D6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7EE3FBD" w14:textId="1BFF512F" w:rsidR="00281260" w:rsidRDefault="00A70170" w:rsidP="00620FB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DATI Camera Arbitrale di  Milano: </w:t>
      </w:r>
      <w:r>
        <w:rPr>
          <w:rFonts w:cstheme="minorHAnsi"/>
          <w:sz w:val="24"/>
          <w:szCs w:val="24"/>
        </w:rPr>
        <w:t xml:space="preserve">in Camera Arbitrale </w:t>
      </w:r>
      <w:r w:rsidR="005155D2">
        <w:rPr>
          <w:rFonts w:cstheme="minorHAnsi"/>
          <w:sz w:val="24"/>
          <w:szCs w:val="24"/>
        </w:rPr>
        <w:t xml:space="preserve">il </w:t>
      </w:r>
      <w:r w:rsidRPr="00C66636">
        <w:rPr>
          <w:rFonts w:cstheme="minorHAnsi"/>
          <w:sz w:val="24"/>
          <w:szCs w:val="24"/>
        </w:rPr>
        <w:t xml:space="preserve">tempo minimo </w:t>
      </w:r>
      <w:r>
        <w:rPr>
          <w:rFonts w:cstheme="minorHAnsi"/>
          <w:sz w:val="24"/>
          <w:szCs w:val="24"/>
        </w:rPr>
        <w:t xml:space="preserve">per giungere ad un </w:t>
      </w:r>
      <w:r w:rsidRPr="00C66636">
        <w:rPr>
          <w:rFonts w:cstheme="minorHAnsi"/>
          <w:sz w:val="24"/>
          <w:szCs w:val="24"/>
        </w:rPr>
        <w:t xml:space="preserve">accordo </w:t>
      </w:r>
      <w:r w:rsidR="00B731DF">
        <w:rPr>
          <w:rFonts w:cstheme="minorHAnsi"/>
          <w:sz w:val="24"/>
          <w:szCs w:val="24"/>
        </w:rPr>
        <w:t xml:space="preserve">con la mediazione </w:t>
      </w:r>
      <w:r>
        <w:rPr>
          <w:rFonts w:cstheme="minorHAnsi"/>
          <w:sz w:val="24"/>
          <w:szCs w:val="24"/>
        </w:rPr>
        <w:t xml:space="preserve">è </w:t>
      </w:r>
      <w:r w:rsidR="00B731DF">
        <w:rPr>
          <w:rFonts w:cstheme="minorHAnsi"/>
          <w:sz w:val="24"/>
          <w:szCs w:val="24"/>
        </w:rPr>
        <w:t xml:space="preserve">di </w:t>
      </w:r>
      <w:r>
        <w:rPr>
          <w:rFonts w:cstheme="minorHAnsi"/>
          <w:b/>
          <w:sz w:val="24"/>
          <w:szCs w:val="24"/>
        </w:rPr>
        <w:t>24 ore</w:t>
      </w:r>
      <w:r w:rsidRPr="00C66636">
        <w:rPr>
          <w:rFonts w:cstheme="minorHAnsi"/>
          <w:b/>
          <w:sz w:val="24"/>
          <w:szCs w:val="24"/>
        </w:rPr>
        <w:t xml:space="preserve"> </w:t>
      </w:r>
      <w:r w:rsidRPr="00B71537">
        <w:rPr>
          <w:rFonts w:cstheme="minorHAnsi"/>
          <w:sz w:val="24"/>
          <w:szCs w:val="24"/>
        </w:rPr>
        <w:t>(</w:t>
      </w:r>
      <w:r w:rsidR="00B731DF">
        <w:rPr>
          <w:rFonts w:cstheme="minorHAnsi"/>
          <w:sz w:val="24"/>
          <w:szCs w:val="24"/>
        </w:rPr>
        <w:t xml:space="preserve">come è accaduto </w:t>
      </w:r>
      <w:r w:rsidRPr="00C66636">
        <w:rPr>
          <w:rFonts w:cstheme="minorHAnsi"/>
          <w:sz w:val="24"/>
          <w:szCs w:val="24"/>
        </w:rPr>
        <w:t>in un caso di diritto di privativa per lo sfruttamento di un’immagine</w:t>
      </w:r>
      <w:r>
        <w:rPr>
          <w:rFonts w:cstheme="minorHAnsi"/>
          <w:sz w:val="24"/>
          <w:szCs w:val="24"/>
        </w:rPr>
        <w:t>)</w:t>
      </w:r>
      <w:r w:rsidRPr="00C6663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il </w:t>
      </w:r>
      <w:r w:rsidRPr="00C66636">
        <w:rPr>
          <w:rFonts w:cstheme="minorHAnsi"/>
          <w:sz w:val="24"/>
          <w:szCs w:val="24"/>
        </w:rPr>
        <w:t xml:space="preserve">tempo massimo </w:t>
      </w:r>
      <w:r>
        <w:rPr>
          <w:rFonts w:cstheme="minorHAnsi"/>
          <w:sz w:val="24"/>
          <w:szCs w:val="24"/>
        </w:rPr>
        <w:t xml:space="preserve">è di </w:t>
      </w:r>
      <w:r w:rsidRPr="00C66636">
        <w:rPr>
          <w:rFonts w:cstheme="minorHAnsi"/>
          <w:b/>
          <w:sz w:val="24"/>
          <w:szCs w:val="24"/>
        </w:rPr>
        <w:t>1 anno</w:t>
      </w:r>
      <w:r>
        <w:rPr>
          <w:rFonts w:cstheme="minorHAnsi"/>
          <w:sz w:val="24"/>
          <w:szCs w:val="24"/>
        </w:rPr>
        <w:t xml:space="preserve"> </w:t>
      </w:r>
      <w:r w:rsidR="00B71537">
        <w:rPr>
          <w:rFonts w:cstheme="minorHAnsi"/>
          <w:sz w:val="24"/>
          <w:szCs w:val="24"/>
        </w:rPr>
        <w:t xml:space="preserve">(lite su </w:t>
      </w:r>
      <w:r>
        <w:rPr>
          <w:rFonts w:cstheme="minorHAnsi"/>
          <w:sz w:val="24"/>
          <w:szCs w:val="24"/>
        </w:rPr>
        <w:t>coesistenza di marchi</w:t>
      </w:r>
      <w:r w:rsidR="0062287A">
        <w:rPr>
          <w:rFonts w:cstheme="minorHAnsi"/>
          <w:sz w:val="24"/>
          <w:szCs w:val="24"/>
        </w:rPr>
        <w:t>)</w:t>
      </w:r>
      <w:r w:rsidRPr="00C6663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Oltre </w:t>
      </w:r>
      <w:r w:rsidRPr="005C777C">
        <w:rPr>
          <w:rFonts w:cstheme="minorHAnsi"/>
          <w:b/>
          <w:sz w:val="24"/>
          <w:szCs w:val="24"/>
        </w:rPr>
        <w:t>460 mila euro</w:t>
      </w:r>
      <w:r w:rsidRPr="00C66636">
        <w:rPr>
          <w:rFonts w:cstheme="minorHAnsi"/>
          <w:sz w:val="24"/>
          <w:szCs w:val="24"/>
        </w:rPr>
        <w:t xml:space="preserve"> è il valore medio de</w:t>
      </w:r>
      <w:r>
        <w:rPr>
          <w:rFonts w:cstheme="minorHAnsi"/>
          <w:sz w:val="24"/>
          <w:szCs w:val="24"/>
        </w:rPr>
        <w:t xml:space="preserve">lle controversie in mediazione in materia di proprietà intellettuale. In 5 anni il valore totale delle controversie è di </w:t>
      </w:r>
      <w:r w:rsidRPr="005C777C">
        <w:rPr>
          <w:rFonts w:cstheme="minorHAnsi"/>
          <w:b/>
          <w:sz w:val="24"/>
          <w:szCs w:val="24"/>
        </w:rPr>
        <w:t>23.121.000</w:t>
      </w:r>
      <w:r>
        <w:rPr>
          <w:rFonts w:cstheme="minorHAnsi"/>
          <w:sz w:val="24"/>
          <w:szCs w:val="24"/>
        </w:rPr>
        <w:t xml:space="preserve"> di euro. Le mediazioni riguardano prevalentemente </w:t>
      </w:r>
      <w:r w:rsidRPr="0045339C">
        <w:rPr>
          <w:rFonts w:cstheme="minorHAnsi"/>
          <w:sz w:val="24"/>
          <w:szCs w:val="24"/>
        </w:rPr>
        <w:t>contratti di licenza</w:t>
      </w:r>
      <w:r>
        <w:rPr>
          <w:rFonts w:cstheme="minorHAnsi"/>
          <w:sz w:val="24"/>
          <w:szCs w:val="24"/>
        </w:rPr>
        <w:t xml:space="preserve"> per estensione della licenza oppure pagamento delle royalties (nel 28,8% dei casi), tutela dei marchi, loro violazione, coesistenza, </w:t>
      </w:r>
      <w:proofErr w:type="spellStart"/>
      <w:r>
        <w:rPr>
          <w:rFonts w:cstheme="minorHAnsi"/>
          <w:sz w:val="24"/>
          <w:szCs w:val="24"/>
        </w:rPr>
        <w:t>confondibilità</w:t>
      </w:r>
      <w:proofErr w:type="spellEnd"/>
      <w:r>
        <w:rPr>
          <w:rFonts w:cstheme="minorHAnsi"/>
          <w:sz w:val="24"/>
          <w:szCs w:val="24"/>
        </w:rPr>
        <w:t xml:space="preserve"> (nel 19,2%), diritto d’autore (violazione, diritto di sfruttamento di prodotti fotografici o editoriali, prodotti artistici) nel 13,7% e per il restante</w:t>
      </w:r>
      <w:r w:rsidR="0062287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contratti di trasferimento tecnologico, di ricerca e sviluppo dei brevetti.</w:t>
      </w:r>
      <w:r w:rsidR="00B71537">
        <w:rPr>
          <w:rFonts w:cstheme="minorHAnsi"/>
          <w:sz w:val="24"/>
          <w:szCs w:val="24"/>
        </w:rPr>
        <w:t xml:space="preserve"> </w:t>
      </w:r>
    </w:p>
    <w:p w14:paraId="4BF08A3B" w14:textId="77777777" w:rsidR="004A4B9F" w:rsidRDefault="00A70170" w:rsidP="004A4B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0170">
        <w:rPr>
          <w:rFonts w:cstheme="minorHAnsi"/>
          <w:b/>
          <w:sz w:val="24"/>
          <w:szCs w:val="24"/>
          <w:u w:val="single"/>
        </w:rPr>
        <w:t>DATI WIPO:</w:t>
      </w:r>
      <w:r>
        <w:rPr>
          <w:rFonts w:cstheme="minorHAnsi"/>
          <w:b/>
          <w:sz w:val="24"/>
          <w:szCs w:val="24"/>
        </w:rPr>
        <w:t xml:space="preserve"> </w:t>
      </w:r>
      <w:r w:rsidR="004A4B9F">
        <w:rPr>
          <w:rFonts w:cstheme="minorHAnsi"/>
          <w:sz w:val="24"/>
          <w:szCs w:val="24"/>
        </w:rPr>
        <w:t xml:space="preserve">in </w:t>
      </w:r>
      <w:r w:rsidR="004A4B9F">
        <w:rPr>
          <w:rFonts w:cstheme="minorHAnsi"/>
          <w:b/>
          <w:sz w:val="24"/>
          <w:szCs w:val="24"/>
        </w:rPr>
        <w:t xml:space="preserve">5 anni </w:t>
      </w:r>
      <w:r w:rsidR="004A4B9F">
        <w:rPr>
          <w:rFonts w:cstheme="minorHAnsi"/>
          <w:sz w:val="24"/>
          <w:szCs w:val="24"/>
        </w:rPr>
        <w:t xml:space="preserve">(2015-2020) il Centro di Arbitrato e Mediazione di WIPO ha gestito </w:t>
      </w:r>
      <w:r w:rsidR="004A4B9F">
        <w:rPr>
          <w:rFonts w:cstheme="minorHAnsi"/>
          <w:b/>
          <w:sz w:val="24"/>
          <w:szCs w:val="24"/>
        </w:rPr>
        <w:t>272 casi</w:t>
      </w:r>
      <w:r w:rsidR="004A4B9F">
        <w:rPr>
          <w:rFonts w:cstheme="minorHAnsi"/>
          <w:sz w:val="24"/>
          <w:szCs w:val="24"/>
        </w:rPr>
        <w:t xml:space="preserve"> di mediazione, arbitrato e </w:t>
      </w:r>
      <w:proofErr w:type="spellStart"/>
      <w:r w:rsidR="004A4B9F">
        <w:rPr>
          <w:rFonts w:cstheme="minorHAnsi"/>
          <w:i/>
          <w:sz w:val="24"/>
          <w:szCs w:val="24"/>
        </w:rPr>
        <w:t>expert</w:t>
      </w:r>
      <w:proofErr w:type="spellEnd"/>
      <w:r w:rsidR="004A4B9F">
        <w:rPr>
          <w:rFonts w:cstheme="minorHAnsi"/>
          <w:i/>
          <w:sz w:val="24"/>
          <w:szCs w:val="24"/>
        </w:rPr>
        <w:t xml:space="preserve"> </w:t>
      </w:r>
      <w:proofErr w:type="spellStart"/>
      <w:r w:rsidR="004A4B9F">
        <w:rPr>
          <w:rFonts w:cstheme="minorHAnsi"/>
          <w:i/>
          <w:sz w:val="24"/>
          <w:szCs w:val="24"/>
        </w:rPr>
        <w:t>determination</w:t>
      </w:r>
      <w:proofErr w:type="spellEnd"/>
      <w:r w:rsidR="004A4B9F">
        <w:rPr>
          <w:rFonts w:cstheme="minorHAnsi"/>
          <w:sz w:val="24"/>
          <w:szCs w:val="24"/>
        </w:rPr>
        <w:t xml:space="preserve"> in materia di proprietà intellettuale e tecnologia;  in mediazione, le parti giungono ad un accordo nel 70% dei casi. Le controversie in materia di proprietà intellettuale e tecnologia che approdano al WIPO coinvolgono parti di diversa nazionalità: </w:t>
      </w:r>
      <w:r w:rsidR="004A4B9F">
        <w:rPr>
          <w:rFonts w:eastAsia="Times New Roman" w:cs="Arial"/>
          <w:sz w:val="24"/>
          <w:szCs w:val="24"/>
        </w:rPr>
        <w:t xml:space="preserve">il 52% è europeo, il 29% dell’America del nord,  il 14% proviene dall’Asia, il 3% America latina, 1% Africa, 1% Oceania. </w:t>
      </w:r>
      <w:r w:rsidR="004A4B9F">
        <w:rPr>
          <w:rFonts w:cstheme="minorHAnsi"/>
          <w:sz w:val="24"/>
          <w:szCs w:val="24"/>
        </w:rPr>
        <w:t>I casi riguardano brevetti per il 25% dei casi, marchi per il 20% dei casi, temi legati all’ICT per il 22%, questioni commerciali per il 20% dei casi e copyright per il 13%.  Il valore delle controversie varia da</w:t>
      </w:r>
      <w:r w:rsidR="004A4B9F">
        <w:t xml:space="preserve"> </w:t>
      </w:r>
      <w:r w:rsidR="004A4B9F">
        <w:rPr>
          <w:rFonts w:cstheme="minorHAnsi"/>
          <w:sz w:val="24"/>
          <w:szCs w:val="24"/>
        </w:rPr>
        <w:t xml:space="preserve">15,000 dollari statunitensi (USD) a un miliardo di dollari statunitensi. </w:t>
      </w:r>
    </w:p>
    <w:sectPr w:rsidR="004A4B9F" w:rsidSect="004A4B9F">
      <w:footerReference w:type="default" r:id="rId18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7C161E" w15:done="0"/>
  <w15:commentEx w15:paraId="44CB0157" w15:done="0"/>
  <w15:commentEx w15:paraId="79754424" w15:done="0"/>
  <w15:commentEx w15:paraId="4ED3CDC5" w15:done="0"/>
  <w15:commentEx w15:paraId="253040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1834C" w14:textId="77777777" w:rsidR="00F57D0D" w:rsidRDefault="00F57D0D" w:rsidP="002E1157">
      <w:pPr>
        <w:spacing w:after="0" w:line="240" w:lineRule="auto"/>
      </w:pPr>
      <w:r>
        <w:separator/>
      </w:r>
    </w:p>
  </w:endnote>
  <w:endnote w:type="continuationSeparator" w:id="0">
    <w:p w14:paraId="7A324471" w14:textId="77777777" w:rsidR="00F57D0D" w:rsidRDefault="00F57D0D" w:rsidP="002E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618577"/>
      <w:docPartObj>
        <w:docPartGallery w:val="Page Numbers (Bottom of Page)"/>
        <w:docPartUnique/>
      </w:docPartObj>
    </w:sdtPr>
    <w:sdtEndPr/>
    <w:sdtContent>
      <w:p w14:paraId="19FC6FF7" w14:textId="4D3B8418" w:rsidR="002E1157" w:rsidRDefault="002E11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84">
          <w:rPr>
            <w:noProof/>
          </w:rPr>
          <w:t>1</w:t>
        </w:r>
        <w:r>
          <w:fldChar w:fldCharType="end"/>
        </w:r>
      </w:p>
    </w:sdtContent>
  </w:sdt>
  <w:p w14:paraId="5C46A12E" w14:textId="77777777" w:rsidR="002E1157" w:rsidRDefault="002E11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209A2" w14:textId="77777777" w:rsidR="00F57D0D" w:rsidRDefault="00F57D0D" w:rsidP="002E1157">
      <w:pPr>
        <w:spacing w:after="0" w:line="240" w:lineRule="auto"/>
      </w:pPr>
      <w:r>
        <w:separator/>
      </w:r>
    </w:p>
  </w:footnote>
  <w:footnote w:type="continuationSeparator" w:id="0">
    <w:p w14:paraId="431006E7" w14:textId="77777777" w:rsidR="00F57D0D" w:rsidRDefault="00F57D0D" w:rsidP="002E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4FAA"/>
    <w:multiLevelType w:val="hybridMultilevel"/>
    <w:tmpl w:val="EB687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F83134"/>
    <w:multiLevelType w:val="hybridMultilevel"/>
    <w:tmpl w:val="D5941364"/>
    <w:lvl w:ilvl="0" w:tplc="32684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a Regazzoni">
    <w15:presenceInfo w15:providerId="AD" w15:userId="S-1-5-21-2237330619-2032388373-1704093326-3231"/>
  </w15:person>
  <w15:person w15:author="ACCORNERO Chiara">
    <w15:presenceInfo w15:providerId="AD" w15:userId="S-1-5-21-3637208745-3825800285-422149103-14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BC"/>
    <w:rsid w:val="000118C0"/>
    <w:rsid w:val="000167A1"/>
    <w:rsid w:val="000208BE"/>
    <w:rsid w:val="000578CC"/>
    <w:rsid w:val="000B6BDA"/>
    <w:rsid w:val="000C2C2E"/>
    <w:rsid w:val="000C4EBD"/>
    <w:rsid w:val="000E15AC"/>
    <w:rsid w:val="000E2C85"/>
    <w:rsid w:val="001001F5"/>
    <w:rsid w:val="0013624A"/>
    <w:rsid w:val="0016054A"/>
    <w:rsid w:val="00171786"/>
    <w:rsid w:val="00171D72"/>
    <w:rsid w:val="00184D36"/>
    <w:rsid w:val="001909B7"/>
    <w:rsid w:val="001B60F4"/>
    <w:rsid w:val="001B769A"/>
    <w:rsid w:val="001D09B3"/>
    <w:rsid w:val="001D666A"/>
    <w:rsid w:val="0021003F"/>
    <w:rsid w:val="00233183"/>
    <w:rsid w:val="00234783"/>
    <w:rsid w:val="00241527"/>
    <w:rsid w:val="0027184E"/>
    <w:rsid w:val="00275FE6"/>
    <w:rsid w:val="00281260"/>
    <w:rsid w:val="00286043"/>
    <w:rsid w:val="00292472"/>
    <w:rsid w:val="00294A97"/>
    <w:rsid w:val="002A0C49"/>
    <w:rsid w:val="002A2DF1"/>
    <w:rsid w:val="002A324B"/>
    <w:rsid w:val="002C66B8"/>
    <w:rsid w:val="002C69E5"/>
    <w:rsid w:val="002D7C9B"/>
    <w:rsid w:val="002E1157"/>
    <w:rsid w:val="00305969"/>
    <w:rsid w:val="003116A6"/>
    <w:rsid w:val="003317C3"/>
    <w:rsid w:val="00340543"/>
    <w:rsid w:val="00342D41"/>
    <w:rsid w:val="00353D83"/>
    <w:rsid w:val="00372B5F"/>
    <w:rsid w:val="003807C8"/>
    <w:rsid w:val="00381270"/>
    <w:rsid w:val="00385390"/>
    <w:rsid w:val="0039158A"/>
    <w:rsid w:val="003B3B45"/>
    <w:rsid w:val="003B3B4F"/>
    <w:rsid w:val="003D5CE9"/>
    <w:rsid w:val="003E6934"/>
    <w:rsid w:val="003F677B"/>
    <w:rsid w:val="00404B08"/>
    <w:rsid w:val="00427B44"/>
    <w:rsid w:val="00451113"/>
    <w:rsid w:val="0045339C"/>
    <w:rsid w:val="00454130"/>
    <w:rsid w:val="00454972"/>
    <w:rsid w:val="00457DA3"/>
    <w:rsid w:val="0048658A"/>
    <w:rsid w:val="004A4B9F"/>
    <w:rsid w:val="004A6D61"/>
    <w:rsid w:val="004C1A20"/>
    <w:rsid w:val="004D110B"/>
    <w:rsid w:val="0050602F"/>
    <w:rsid w:val="00506224"/>
    <w:rsid w:val="00506625"/>
    <w:rsid w:val="005155D2"/>
    <w:rsid w:val="00527900"/>
    <w:rsid w:val="00570BFE"/>
    <w:rsid w:val="0057108E"/>
    <w:rsid w:val="0057336B"/>
    <w:rsid w:val="005955BC"/>
    <w:rsid w:val="00596F01"/>
    <w:rsid w:val="005B1DC8"/>
    <w:rsid w:val="005B4EBC"/>
    <w:rsid w:val="005C777C"/>
    <w:rsid w:val="005D70D6"/>
    <w:rsid w:val="005E12EA"/>
    <w:rsid w:val="005F0072"/>
    <w:rsid w:val="005F44B7"/>
    <w:rsid w:val="00603D36"/>
    <w:rsid w:val="0060430C"/>
    <w:rsid w:val="00616B0B"/>
    <w:rsid w:val="00620FB0"/>
    <w:rsid w:val="0062194D"/>
    <w:rsid w:val="0062287A"/>
    <w:rsid w:val="0063249B"/>
    <w:rsid w:val="00655B76"/>
    <w:rsid w:val="00657AB1"/>
    <w:rsid w:val="006A4B81"/>
    <w:rsid w:val="006B34B4"/>
    <w:rsid w:val="006B5775"/>
    <w:rsid w:val="006C4DE4"/>
    <w:rsid w:val="006E4DC8"/>
    <w:rsid w:val="006F4E80"/>
    <w:rsid w:val="0072531D"/>
    <w:rsid w:val="0074371E"/>
    <w:rsid w:val="007725FA"/>
    <w:rsid w:val="00787A66"/>
    <w:rsid w:val="007A155D"/>
    <w:rsid w:val="007A19E7"/>
    <w:rsid w:val="007A1D94"/>
    <w:rsid w:val="007A3053"/>
    <w:rsid w:val="007B1C57"/>
    <w:rsid w:val="007B2045"/>
    <w:rsid w:val="007B4561"/>
    <w:rsid w:val="007B5133"/>
    <w:rsid w:val="007E7C7F"/>
    <w:rsid w:val="00807977"/>
    <w:rsid w:val="00810AC6"/>
    <w:rsid w:val="008122AD"/>
    <w:rsid w:val="00813F38"/>
    <w:rsid w:val="00865151"/>
    <w:rsid w:val="008708B6"/>
    <w:rsid w:val="00890C58"/>
    <w:rsid w:val="00897A5E"/>
    <w:rsid w:val="008D3FFC"/>
    <w:rsid w:val="008F7212"/>
    <w:rsid w:val="00901876"/>
    <w:rsid w:val="009103E9"/>
    <w:rsid w:val="00931D21"/>
    <w:rsid w:val="00933CEE"/>
    <w:rsid w:val="009437C7"/>
    <w:rsid w:val="00945A1C"/>
    <w:rsid w:val="00965FAD"/>
    <w:rsid w:val="00967211"/>
    <w:rsid w:val="009815CB"/>
    <w:rsid w:val="0099240F"/>
    <w:rsid w:val="009A54D6"/>
    <w:rsid w:val="009E5288"/>
    <w:rsid w:val="009F7CDA"/>
    <w:rsid w:val="00A01355"/>
    <w:rsid w:val="00A113D3"/>
    <w:rsid w:val="00A34F2C"/>
    <w:rsid w:val="00A55937"/>
    <w:rsid w:val="00A70170"/>
    <w:rsid w:val="00AA14A8"/>
    <w:rsid w:val="00AA6953"/>
    <w:rsid w:val="00AB661D"/>
    <w:rsid w:val="00AC15FB"/>
    <w:rsid w:val="00B03609"/>
    <w:rsid w:val="00B322A5"/>
    <w:rsid w:val="00B422DA"/>
    <w:rsid w:val="00B71537"/>
    <w:rsid w:val="00B731DF"/>
    <w:rsid w:val="00B84D7D"/>
    <w:rsid w:val="00B957F1"/>
    <w:rsid w:val="00BB3D9B"/>
    <w:rsid w:val="00BD3B28"/>
    <w:rsid w:val="00BD4DE2"/>
    <w:rsid w:val="00BD5451"/>
    <w:rsid w:val="00C02F65"/>
    <w:rsid w:val="00C03CF2"/>
    <w:rsid w:val="00C1676A"/>
    <w:rsid w:val="00C30842"/>
    <w:rsid w:val="00C33DE6"/>
    <w:rsid w:val="00C40F8E"/>
    <w:rsid w:val="00C44B58"/>
    <w:rsid w:val="00C4707E"/>
    <w:rsid w:val="00C47218"/>
    <w:rsid w:val="00C54C5B"/>
    <w:rsid w:val="00C66636"/>
    <w:rsid w:val="00C93843"/>
    <w:rsid w:val="00CF4A27"/>
    <w:rsid w:val="00D07626"/>
    <w:rsid w:val="00D33177"/>
    <w:rsid w:val="00D76F11"/>
    <w:rsid w:val="00D77963"/>
    <w:rsid w:val="00D9719F"/>
    <w:rsid w:val="00DA7A3E"/>
    <w:rsid w:val="00DB20BC"/>
    <w:rsid w:val="00DB3899"/>
    <w:rsid w:val="00DC4B3E"/>
    <w:rsid w:val="00DD764D"/>
    <w:rsid w:val="00DF2292"/>
    <w:rsid w:val="00DF616B"/>
    <w:rsid w:val="00E15167"/>
    <w:rsid w:val="00E71999"/>
    <w:rsid w:val="00E83D07"/>
    <w:rsid w:val="00E91456"/>
    <w:rsid w:val="00E91884"/>
    <w:rsid w:val="00EA019E"/>
    <w:rsid w:val="00EC092E"/>
    <w:rsid w:val="00ED0575"/>
    <w:rsid w:val="00F0308C"/>
    <w:rsid w:val="00F14455"/>
    <w:rsid w:val="00F22B3A"/>
    <w:rsid w:val="00F2323A"/>
    <w:rsid w:val="00F30934"/>
    <w:rsid w:val="00F30A9A"/>
    <w:rsid w:val="00F44275"/>
    <w:rsid w:val="00F57D0D"/>
    <w:rsid w:val="00F73F1D"/>
    <w:rsid w:val="00F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5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93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B1ED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D4D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A0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01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01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01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019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E1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157"/>
  </w:style>
  <w:style w:type="paragraph" w:styleId="Pidipagina">
    <w:name w:val="footer"/>
    <w:basedOn w:val="Normale"/>
    <w:link w:val="PidipaginaCarattere"/>
    <w:uiPriority w:val="99"/>
    <w:unhideWhenUsed/>
    <w:rsid w:val="002E1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93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B1ED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D4D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A0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01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01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01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019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E1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157"/>
  </w:style>
  <w:style w:type="paragraph" w:styleId="Pidipagina">
    <w:name w:val="footer"/>
    <w:basedOn w:val="Normale"/>
    <w:link w:val="PidipaginaCarattere"/>
    <w:uiPriority w:val="99"/>
    <w:unhideWhenUsed/>
    <w:rsid w:val="002E1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gister.gotowebinar.com/register/435304281079960219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wipo.int/amc/en/center/specific-sectors/adrcollaborations/italy/clauses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po.int/amc/en/center/specific-sectors/adrcollaborations/italy/clauses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wipo.int/amc/en/mediation/rules/" TargetMode="External"/><Relationship Id="rId10" Type="http://schemas.openxmlformats.org/officeDocument/2006/relationships/hyperlink" Target="mailto:maria.losito@mi.camcom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wipo.int/amc/en/mediation/rules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Losito</dc:creator>
  <cp:lastModifiedBy>Maria Losito</cp:lastModifiedBy>
  <cp:revision>4</cp:revision>
  <dcterms:created xsi:type="dcterms:W3CDTF">2020-10-16T13:24:00Z</dcterms:created>
  <dcterms:modified xsi:type="dcterms:W3CDTF">2020-10-21T13:42:00Z</dcterms:modified>
</cp:coreProperties>
</file>